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370438" w:rsidRDefault="00370438" w:rsidP="003704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5434965</wp:posOffset>
            </wp:positionH>
            <wp:positionV relativeFrom="paragraph">
              <wp:posOffset>58420</wp:posOffset>
            </wp:positionV>
            <wp:extent cx="1038860" cy="61150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38" w:rsidRDefault="00370438" w:rsidP="00370438"/>
    <w:p w:rsidR="00370438" w:rsidRPr="00370438" w:rsidRDefault="00370438" w:rsidP="00370438"/>
    <w:p w:rsidR="00456330" w:rsidRPr="006C5A38" w:rsidRDefault="00456330" w:rsidP="006C5A38">
      <w:pPr>
        <w:pStyle w:val="ECOPHONTITRE3B"/>
      </w:pPr>
      <w:bookmarkStart w:id="3" w:name="_Toc265685790"/>
      <w:bookmarkStart w:id="4" w:name="_Toc291847838"/>
      <w:r w:rsidRPr="006C5A38">
        <w:t xml:space="preserve">COMBISON </w:t>
      </w:r>
      <w:bookmarkEnd w:id="3"/>
      <w:bookmarkEnd w:id="4"/>
      <w:r w:rsidR="00DC006F">
        <w:t>Duo</w:t>
      </w:r>
      <w:r w:rsidR="00A77DA2">
        <w:t xml:space="preserve"> E</w:t>
      </w:r>
      <w:r w:rsidRPr="006C5A38">
        <w:t xml:space="preserve"> </w:t>
      </w:r>
      <w:r w:rsidR="00A77DA2">
        <w:rPr>
          <w:noProof/>
        </w:rPr>
        <w:t xml:space="preserve">                                                                                   </w:t>
      </w:r>
    </w:p>
    <w:p w:rsidR="006C5A38" w:rsidRPr="006C5A38" w:rsidRDefault="006C5A38" w:rsidP="006C5A38"/>
    <w:p w:rsidR="00456330" w:rsidRPr="00497189" w:rsidRDefault="00456330" w:rsidP="00B57BFE">
      <w:pPr>
        <w:jc w:val="both"/>
        <w:rPr>
          <w:rFonts w:ascii="Arial" w:hAnsi="Arial" w:cs="Arial"/>
          <w:sz w:val="18"/>
          <w:szCs w:val="18"/>
        </w:rPr>
      </w:pPr>
      <w:r w:rsidRPr="00497189">
        <w:rPr>
          <w:rFonts w:ascii="Arial" w:hAnsi="Arial" w:cs="Arial"/>
          <w:sz w:val="18"/>
          <w:szCs w:val="18"/>
        </w:rPr>
        <w:t>Le plafond sera constitué de panneaux</w:t>
      </w:r>
      <w:r w:rsidR="00497189" w:rsidRPr="00497189">
        <w:rPr>
          <w:rFonts w:ascii="Arial" w:hAnsi="Arial" w:cs="Arial"/>
          <w:sz w:val="18"/>
          <w:szCs w:val="18"/>
        </w:rPr>
        <w:t xml:space="preserve"> </w:t>
      </w:r>
      <w:r w:rsidR="00497189" w:rsidRPr="00DD1AED">
        <w:rPr>
          <w:rFonts w:ascii="Arial" w:hAnsi="Arial" w:cs="Arial"/>
          <w:b/>
          <w:sz w:val="18"/>
          <w:szCs w:val="18"/>
        </w:rPr>
        <w:t>type</w:t>
      </w:r>
      <w:r w:rsidRPr="004971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97189">
        <w:rPr>
          <w:rFonts w:ascii="Arial" w:hAnsi="Arial" w:cs="Arial"/>
          <w:b/>
          <w:sz w:val="18"/>
          <w:szCs w:val="18"/>
        </w:rPr>
        <w:t>Combison</w:t>
      </w:r>
      <w:proofErr w:type="spellEnd"/>
      <w:r w:rsidRPr="00497189">
        <w:rPr>
          <w:rFonts w:ascii="Arial" w:hAnsi="Arial" w:cs="Arial"/>
          <w:b/>
          <w:sz w:val="18"/>
          <w:szCs w:val="18"/>
        </w:rPr>
        <w:t xml:space="preserve"> </w:t>
      </w:r>
      <w:r w:rsidR="00A77DA2">
        <w:rPr>
          <w:rFonts w:ascii="Arial" w:hAnsi="Arial" w:cs="Arial"/>
          <w:b/>
          <w:sz w:val="18"/>
          <w:szCs w:val="18"/>
        </w:rPr>
        <w:t>Duo</w:t>
      </w:r>
      <w:r w:rsidRPr="00497189">
        <w:rPr>
          <w:rFonts w:ascii="Arial" w:hAnsi="Arial" w:cs="Arial"/>
          <w:b/>
          <w:sz w:val="18"/>
          <w:szCs w:val="18"/>
        </w:rPr>
        <w:t xml:space="preserve"> </w:t>
      </w:r>
      <w:r w:rsidR="00CA2C90" w:rsidRPr="00CA2C90">
        <w:rPr>
          <w:rFonts w:ascii="Arial" w:hAnsi="Arial" w:cs="Arial"/>
          <w:b/>
          <w:sz w:val="18"/>
          <w:szCs w:val="18"/>
        </w:rPr>
        <w:t>(Bo</w:t>
      </w:r>
      <w:r w:rsidR="00A77DA2" w:rsidRPr="00CA2C90">
        <w:rPr>
          <w:rFonts w:ascii="Arial" w:hAnsi="Arial" w:cs="Arial"/>
          <w:b/>
          <w:sz w:val="18"/>
          <w:szCs w:val="18"/>
        </w:rPr>
        <w:t>rd E</w:t>
      </w:r>
      <w:r w:rsidR="00CA2C90" w:rsidRPr="00CA2C90">
        <w:rPr>
          <w:rFonts w:ascii="Arial" w:hAnsi="Arial" w:cs="Arial"/>
          <w:b/>
          <w:sz w:val="18"/>
          <w:szCs w:val="18"/>
        </w:rPr>
        <w:t>)</w:t>
      </w:r>
      <w:r w:rsidR="00A77DA2">
        <w:rPr>
          <w:rFonts w:ascii="Arial" w:hAnsi="Arial" w:cs="Arial"/>
          <w:sz w:val="18"/>
          <w:szCs w:val="18"/>
        </w:rPr>
        <w:t xml:space="preserve"> ép. 5</w:t>
      </w:r>
      <w:r w:rsidRPr="00DD1AED">
        <w:rPr>
          <w:rFonts w:ascii="Arial" w:hAnsi="Arial" w:cs="Arial"/>
          <w:sz w:val="18"/>
          <w:szCs w:val="18"/>
        </w:rPr>
        <w:t>5 mm</w:t>
      </w:r>
      <w:r w:rsidRPr="00497189">
        <w:rPr>
          <w:rFonts w:ascii="Arial" w:hAnsi="Arial" w:cs="Arial"/>
          <w:sz w:val="18"/>
          <w:szCs w:val="18"/>
        </w:rPr>
        <w:t xml:space="preserve"> en module de 600</w:t>
      </w:r>
      <w:r w:rsidR="00CA2C90">
        <w:rPr>
          <w:rFonts w:ascii="Arial" w:hAnsi="Arial" w:cs="Arial"/>
          <w:sz w:val="18"/>
          <w:szCs w:val="18"/>
        </w:rPr>
        <w:t>x</w:t>
      </w:r>
      <w:smartTag w:uri="urn:schemas-microsoft-com:office:smarttags" w:element="metricconverter">
        <w:smartTagPr>
          <w:attr w:name="ProductID" w:val="600 mm"/>
        </w:smartTagPr>
        <w:r w:rsidRPr="00497189">
          <w:rPr>
            <w:rFonts w:ascii="Arial" w:hAnsi="Arial" w:cs="Arial"/>
            <w:sz w:val="18"/>
            <w:szCs w:val="18"/>
          </w:rPr>
          <w:t>600 mm</w:t>
        </w:r>
      </w:smartTag>
      <w:r w:rsidR="003554B3">
        <w:rPr>
          <w:rFonts w:ascii="Arial" w:hAnsi="Arial" w:cs="Arial"/>
          <w:sz w:val="18"/>
          <w:szCs w:val="18"/>
        </w:rPr>
        <w:t>, bord</w:t>
      </w:r>
      <w:r w:rsidR="00A77DA2">
        <w:rPr>
          <w:rFonts w:ascii="Arial" w:hAnsi="Arial" w:cs="Arial"/>
          <w:sz w:val="18"/>
          <w:szCs w:val="18"/>
        </w:rPr>
        <w:t xml:space="preserve"> feuilluré</w:t>
      </w:r>
      <w:r w:rsidR="003554B3">
        <w:rPr>
          <w:rFonts w:ascii="Arial" w:hAnsi="Arial" w:cs="Arial"/>
          <w:sz w:val="18"/>
          <w:szCs w:val="18"/>
        </w:rPr>
        <w:t xml:space="preserve"> à ossature </w:t>
      </w:r>
      <w:r w:rsidR="00A77DA2">
        <w:rPr>
          <w:rFonts w:ascii="Arial" w:hAnsi="Arial" w:cs="Arial"/>
          <w:sz w:val="18"/>
          <w:szCs w:val="18"/>
        </w:rPr>
        <w:t>semi-encastrée</w:t>
      </w:r>
      <w:r w:rsidR="003554B3">
        <w:rPr>
          <w:rFonts w:ascii="Arial" w:hAnsi="Arial" w:cs="Arial"/>
          <w:sz w:val="18"/>
          <w:szCs w:val="18"/>
        </w:rPr>
        <w:t xml:space="preserve">, </w:t>
      </w:r>
      <w:r w:rsidRPr="00497189">
        <w:rPr>
          <w:rFonts w:ascii="Arial" w:hAnsi="Arial" w:cs="Arial"/>
          <w:sz w:val="18"/>
          <w:szCs w:val="18"/>
        </w:rPr>
        <w:t>posé</w:t>
      </w:r>
      <w:r w:rsidR="00497189">
        <w:rPr>
          <w:rFonts w:ascii="Arial" w:hAnsi="Arial" w:cs="Arial"/>
          <w:sz w:val="18"/>
          <w:szCs w:val="18"/>
        </w:rPr>
        <w:t>s</w:t>
      </w:r>
      <w:r w:rsidR="003554B3">
        <w:rPr>
          <w:rFonts w:ascii="Arial" w:hAnsi="Arial" w:cs="Arial"/>
          <w:sz w:val="18"/>
          <w:szCs w:val="18"/>
        </w:rPr>
        <w:t xml:space="preserve"> sur une ossature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 xml:space="preserve">en acier galvanisé C1 T de 24 mm, </w:t>
      </w:r>
      <w:r w:rsidR="00DD1AED" w:rsidRPr="00DD1AED">
        <w:rPr>
          <w:rFonts w:ascii="Arial" w:hAnsi="Arial" w:cs="Arial"/>
          <w:b/>
          <w:sz w:val="18"/>
          <w:szCs w:val="18"/>
        </w:rPr>
        <w:t>type Connect</w:t>
      </w:r>
      <w:r w:rsidR="00DD1AED">
        <w:rPr>
          <w:rFonts w:ascii="Arial" w:hAnsi="Arial" w:cs="Arial"/>
          <w:sz w:val="18"/>
          <w:szCs w:val="18"/>
        </w:rPr>
        <w:t>,</w:t>
      </w:r>
      <w:r w:rsidR="00DD1AED" w:rsidRPr="00DD1AED">
        <w:rPr>
          <w:rFonts w:ascii="Arial" w:hAnsi="Arial" w:cs="Arial"/>
          <w:b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porteurs de 3,7m suspendus tous les 1,2m par des suspentes réglables,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entretoises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de 1,2m tous les 600 mm et entretoises de 0,6m</w:t>
      </w:r>
      <w:r w:rsidR="00497189">
        <w:rPr>
          <w:rFonts w:ascii="Arial" w:hAnsi="Arial" w:cs="Arial"/>
          <w:sz w:val="18"/>
          <w:szCs w:val="18"/>
        </w:rPr>
        <w:t>.</w:t>
      </w:r>
      <w:r w:rsidR="00A77DA2">
        <w:rPr>
          <w:rFonts w:ascii="Arial" w:hAnsi="Arial" w:cs="Arial"/>
          <w:sz w:val="18"/>
          <w:szCs w:val="18"/>
        </w:rPr>
        <w:t xml:space="preserve"> Les bords formeront un joint creux de 10 mm de profondeur et les angles seront vifs et peints.</w:t>
      </w:r>
    </w:p>
    <w:p w:rsidR="00456330" w:rsidRPr="00497189" w:rsidRDefault="00456330" w:rsidP="00B57BFE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Default="00DD1AED" w:rsidP="00B57BF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A77DA2">
        <w:rPr>
          <w:rFonts w:ascii="Arial" w:hAnsi="Arial" w:cs="Arial"/>
          <w:color w:val="000000"/>
          <w:sz w:val="18"/>
          <w:szCs w:val="18"/>
        </w:rPr>
        <w:t>e poids du système sera de 14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L</w:t>
      </w:r>
      <w:r w:rsidR="00A77DA2">
        <w:rPr>
          <w:rFonts w:ascii="Arial" w:hAnsi="Arial" w:cs="Arial"/>
          <w:color w:val="000000"/>
          <w:sz w:val="18"/>
          <w:szCs w:val="18"/>
        </w:rPr>
        <w:t xml:space="preserve">es dalles seront constituées d’un panneau </w:t>
      </w:r>
      <w:r w:rsidR="003554B3">
        <w:rPr>
          <w:rFonts w:ascii="Arial" w:hAnsi="Arial" w:cs="Arial"/>
          <w:color w:val="000000"/>
          <w:sz w:val="18"/>
          <w:szCs w:val="18"/>
        </w:rPr>
        <w:t>en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3F3D8B">
        <w:rPr>
          <w:rFonts w:ascii="Arial" w:hAnsi="Arial" w:cs="Arial"/>
          <w:color w:val="000000"/>
          <w:sz w:val="18"/>
          <w:szCs w:val="18"/>
        </w:rPr>
        <w:t xml:space="preserve">laine de verre de haute densité 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d'épaisseur </w:t>
      </w:r>
      <w:r w:rsidR="00A77DA2">
        <w:rPr>
          <w:rFonts w:ascii="Arial" w:hAnsi="Arial" w:cs="Arial"/>
          <w:color w:val="000000"/>
          <w:sz w:val="18"/>
          <w:szCs w:val="18"/>
        </w:rPr>
        <w:t>4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>0 mm et d'une plaque de plâtre de 13 mm, collée au dos du panneau</w:t>
      </w:r>
      <w:r w:rsidR="00497189" w:rsidRPr="004C4059">
        <w:rPr>
          <w:rFonts w:ascii="Arial" w:hAnsi="Arial" w:cs="Arial"/>
          <w:sz w:val="18"/>
          <w:szCs w:val="18"/>
        </w:rPr>
        <w:t xml:space="preserve"> </w:t>
      </w:r>
      <w:r w:rsidR="00497189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A77DA2">
        <w:rPr>
          <w:rFonts w:ascii="Arial" w:hAnsi="Arial" w:cs="Arial"/>
          <w:color w:val="000000"/>
          <w:sz w:val="18"/>
          <w:szCs w:val="18"/>
        </w:rPr>
        <w:t xml:space="preserve"> et les bords seront peints</w:t>
      </w:r>
      <w:r w:rsidR="00F17B56">
        <w:rPr>
          <w:rFonts w:ascii="Arial" w:hAnsi="Arial" w:cs="Arial"/>
          <w:color w:val="000000"/>
          <w:sz w:val="18"/>
          <w:szCs w:val="18"/>
        </w:rPr>
        <w:t>.</w:t>
      </w:r>
    </w:p>
    <w:p w:rsidR="00F17B56" w:rsidRDefault="00F17B56" w:rsidP="00B57BF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Pr="00497189" w:rsidRDefault="00F17B56" w:rsidP="00B57BFE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 w:rsidRPr="008366EE">
        <w:rPr>
          <w:rFonts w:ascii="Arial" w:hAnsi="Arial" w:cs="Arial"/>
          <w:sz w:val="18"/>
          <w:szCs w:val="18"/>
        </w:rPr>
        <w:t>La pose des panneaux s’effectuera</w:t>
      </w:r>
      <w:r w:rsidR="00A77DA2">
        <w:rPr>
          <w:rFonts w:ascii="Arial" w:hAnsi="Arial" w:cs="Arial"/>
          <w:sz w:val="18"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>conformément aux prescriptions de la norme NF P 68 203 – DTU 58.1 et selon l</w:t>
      </w:r>
      <w:r w:rsidR="00A77DA2">
        <w:rPr>
          <w:rFonts w:ascii="Arial" w:hAnsi="Arial" w:cs="Arial"/>
          <w:sz w:val="18"/>
          <w:szCs w:val="18"/>
        </w:rPr>
        <w:t>e schéma de montage M86</w:t>
      </w:r>
      <w:r w:rsidRPr="00497189">
        <w:rPr>
          <w:rFonts w:ascii="Arial" w:hAnsi="Arial" w:cs="Arial"/>
          <w:sz w:val="18"/>
          <w:szCs w:val="18"/>
        </w:rPr>
        <w:t>. Prévoir la reprise des découpes avec l’enduit 0691</w:t>
      </w:r>
      <w:r>
        <w:rPr>
          <w:rFonts w:ascii="Arial" w:hAnsi="Arial" w:cs="Arial"/>
          <w:sz w:val="18"/>
          <w:szCs w:val="18"/>
        </w:rPr>
        <w:t>.</w:t>
      </w:r>
      <w:r w:rsidR="00A77DA2">
        <w:rPr>
          <w:rFonts w:ascii="Arial" w:hAnsi="Arial" w:cs="Arial"/>
          <w:sz w:val="18"/>
          <w:szCs w:val="18"/>
        </w:rPr>
        <w:t xml:space="preserve"> Les dalles seront facilement démontables</w:t>
      </w:r>
      <w:r w:rsidR="004A455C">
        <w:rPr>
          <w:rFonts w:ascii="Arial" w:hAnsi="Arial" w:cs="Arial"/>
          <w:sz w:val="18"/>
          <w:szCs w:val="18"/>
        </w:rPr>
        <w:t>.</w:t>
      </w:r>
    </w:p>
    <w:p w:rsidR="00F17B56" w:rsidRDefault="00F17B56" w:rsidP="00B57BFE">
      <w:pPr>
        <w:jc w:val="both"/>
        <w:rPr>
          <w:rFonts w:ascii="Arial" w:hAnsi="Arial" w:cs="Arial"/>
          <w:sz w:val="24"/>
          <w:szCs w:val="24"/>
        </w:rPr>
      </w:pPr>
    </w:p>
    <w:p w:rsidR="00F17B56" w:rsidRDefault="00F17B56" w:rsidP="00B57BFE">
      <w:pPr>
        <w:jc w:val="both"/>
        <w:rPr>
          <w:rFonts w:ascii="Arial" w:hAnsi="Arial" w:cs="Arial"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B57BFE" w:rsidRPr="009812D9">
        <w:rPr>
          <w:rFonts w:ascii="Arial" w:hAnsi="Arial" w:cs="Arial"/>
          <w:sz w:val="18"/>
          <w:szCs w:val="18"/>
        </w:rPr>
        <w:t>Blanc, le code couleur NCS le plus proche de la face apparente sera S 0500-N. La réflexion à la lumière sera de 85% (dont plus de 99% de réflexion diffuse). Le niveau de brillance devra être &lt; 1.</w:t>
      </w:r>
      <w:r w:rsidR="00B57BFE" w:rsidRPr="009812D9">
        <w:rPr>
          <w:sz w:val="18"/>
          <w:szCs w:val="18"/>
        </w:rPr>
        <w:t xml:space="preserve"> </w:t>
      </w:r>
      <w:r w:rsidR="00B57BFE" w:rsidRPr="009812D9">
        <w:rPr>
          <w:rFonts w:ascii="Arial" w:hAnsi="Arial" w:cs="Arial"/>
          <w:sz w:val="18"/>
          <w:szCs w:val="18"/>
        </w:rPr>
        <w:t>Coefficient de rétro-réflexion de 63 mcd/(m²lx).</w:t>
      </w:r>
    </w:p>
    <w:p w:rsidR="00F17B56" w:rsidRDefault="00F17B56" w:rsidP="00B57BFE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22E00" w:rsidRDefault="00497189" w:rsidP="00B57BF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77DA2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A77DA2">
        <w:rPr>
          <w:rFonts w:ascii="Arial" w:hAnsi="Arial" w:cs="Arial"/>
          <w:sz w:val="18"/>
          <w:szCs w:val="18"/>
        </w:rPr>
        <w:t>un coefficient αw = 0,90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A77DA2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A77DA2">
        <w:rPr>
          <w:rFonts w:ascii="Arial" w:hAnsi="Arial" w:cs="Arial"/>
          <w:sz w:val="18"/>
          <w:szCs w:val="18"/>
        </w:rPr>
        <w:t>hht</w:t>
      </w:r>
      <w:proofErr w:type="spellEnd"/>
      <w:r w:rsidR="00B57BFE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822E00" w:rsidRPr="00822E00">
        <w:rPr>
          <w:rFonts w:ascii="Arial" w:hAnsi="Arial" w:cs="Arial"/>
          <w:sz w:val="18"/>
          <w:szCs w:val="18"/>
        </w:rPr>
        <w:t>) de :</w:t>
      </w:r>
    </w:p>
    <w:p w:rsidR="00B57BFE" w:rsidRDefault="00B57BFE" w:rsidP="00B57BFE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B57BFE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Duo E</w:t>
            </w:r>
          </w:p>
        </w:tc>
        <w:tc>
          <w:tcPr>
            <w:tcW w:w="915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B57BFE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B57BFE" w:rsidRPr="00CC0ECA" w:rsidRDefault="00B57BFE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B57BFE" w:rsidRPr="001E0944" w:rsidRDefault="00B57BFE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B57BFE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76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22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22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698" w:type="dxa"/>
            <w:noWrap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43" w:type="dxa"/>
            <w:vAlign w:val="center"/>
          </w:tcPr>
          <w:p w:rsidR="00B57BFE" w:rsidRPr="00564EFD" w:rsidRDefault="00B57BFE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B57BFE" w:rsidRDefault="00B57BFE" w:rsidP="00B57BF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B57BFE" w:rsidRPr="00B57BFE" w:rsidRDefault="00B57BFE" w:rsidP="00B57BF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57BFE" w:rsidRDefault="00B57BFE" w:rsidP="00B57BFE">
      <w:pPr>
        <w:jc w:val="both"/>
        <w:rPr>
          <w:rFonts w:ascii="Arial" w:hAnsi="Arial" w:cs="Arial"/>
          <w:b/>
          <w:sz w:val="18"/>
          <w:szCs w:val="18"/>
        </w:rPr>
      </w:pPr>
    </w:p>
    <w:p w:rsidR="00F17B56" w:rsidRDefault="00F17B56" w:rsidP="00B57BFE">
      <w:pPr>
        <w:jc w:val="both"/>
        <w:rPr>
          <w:rFonts w:ascii="Arial" w:hAnsi="Arial" w:cs="Arial"/>
          <w:sz w:val="18"/>
          <w:szCs w:val="18"/>
        </w:rPr>
      </w:pPr>
      <w:bookmarkStart w:id="5" w:name="_GoBack"/>
      <w:bookmarkEnd w:id="5"/>
      <w:r w:rsidRPr="00F17B56">
        <w:rPr>
          <w:rFonts w:ascii="Arial" w:hAnsi="Arial" w:cs="Arial"/>
          <w:b/>
          <w:sz w:val="18"/>
          <w:szCs w:val="18"/>
        </w:rPr>
        <w:t>Isolation acoustique</w:t>
      </w:r>
      <w:r w:rsidRPr="00F17B5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coefficient d’</w:t>
      </w:r>
      <w:r w:rsidRPr="00F17B56">
        <w:rPr>
          <w:rFonts w:ascii="Arial" w:hAnsi="Arial" w:cs="Arial"/>
          <w:sz w:val="18"/>
          <w:szCs w:val="18"/>
        </w:rPr>
        <w:t>isolation acoustique latérale po</w:t>
      </w:r>
      <w:r w:rsidR="00A77DA2">
        <w:rPr>
          <w:rFonts w:ascii="Arial" w:hAnsi="Arial" w:cs="Arial"/>
          <w:sz w:val="18"/>
          <w:szCs w:val="18"/>
        </w:rPr>
        <w:t>ndéré standard (</w:t>
      </w:r>
      <w:proofErr w:type="spellStart"/>
      <w:r w:rsidR="00A77DA2">
        <w:rPr>
          <w:rFonts w:ascii="Arial" w:hAnsi="Arial" w:cs="Arial"/>
          <w:sz w:val="18"/>
          <w:szCs w:val="18"/>
        </w:rPr>
        <w:t>Dnfw</w:t>
      </w:r>
      <w:proofErr w:type="spellEnd"/>
      <w:r w:rsidR="00A77DA2">
        <w:rPr>
          <w:rFonts w:ascii="Arial" w:hAnsi="Arial" w:cs="Arial"/>
          <w:sz w:val="18"/>
          <w:szCs w:val="18"/>
        </w:rPr>
        <w:t>) sera de 44</w:t>
      </w:r>
      <w:r w:rsidR="00A960A3">
        <w:rPr>
          <w:rFonts w:ascii="Arial" w:hAnsi="Arial" w:cs="Arial"/>
          <w:sz w:val="18"/>
          <w:szCs w:val="18"/>
        </w:rPr>
        <w:t xml:space="preserve"> dB, selon la norme ISO 10848-2</w:t>
      </w:r>
      <w:r w:rsidRPr="00A77DA2">
        <w:rPr>
          <w:rFonts w:ascii="Arial" w:hAnsi="Arial" w:cs="Arial"/>
          <w:sz w:val="18"/>
          <w:szCs w:val="18"/>
        </w:rPr>
        <w:t xml:space="preserve">. </w:t>
      </w:r>
      <w:r w:rsidRPr="00F17B56">
        <w:rPr>
          <w:rFonts w:ascii="Arial" w:hAnsi="Arial" w:cs="Arial"/>
          <w:sz w:val="18"/>
          <w:szCs w:val="18"/>
        </w:rPr>
        <w:t xml:space="preserve">L’ajout de panneaux en laine de verre horizontal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XR et de barrière acoustique vertical</w:t>
      </w:r>
      <w:r>
        <w:rPr>
          <w:rFonts w:ascii="Arial" w:hAnsi="Arial" w:cs="Arial"/>
          <w:sz w:val="18"/>
          <w:szCs w:val="18"/>
        </w:rPr>
        <w:t>e</w:t>
      </w:r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Barrier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installés dans le plenum, améliorera la valeur de </w:t>
      </w:r>
      <w:proofErr w:type="spellStart"/>
      <w:r w:rsidRPr="00F17B56">
        <w:rPr>
          <w:rFonts w:ascii="Arial" w:hAnsi="Arial" w:cs="Arial"/>
          <w:sz w:val="18"/>
          <w:szCs w:val="18"/>
        </w:rPr>
        <w:t>Dnfw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d’environ + 8 dB.</w:t>
      </w: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</w:p>
    <w:p w:rsidR="00B57BFE" w:rsidRPr="00366315" w:rsidRDefault="00B57BFE" w:rsidP="00B57BFE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Pr="00366315">
        <w:rPr>
          <w:rFonts w:ascii="Arial" w:hAnsi="Arial" w:cs="Arial"/>
          <w:sz w:val="18"/>
          <w:szCs w:val="18"/>
        </w:rPr>
        <w:t xml:space="preserve"> Les dalles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suspension sera classé A1. La dalle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</w:p>
    <w:p w:rsidR="00B57BFE" w:rsidRPr="00366315" w:rsidRDefault="00B57BFE" w:rsidP="00B57BFE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Pr="00366315">
        <w:rPr>
          <w:rFonts w:ascii="Arial" w:hAnsi="Arial" w:cs="Arial"/>
          <w:noProof/>
          <w:sz w:val="18"/>
          <w:szCs w:val="18"/>
        </w:rPr>
        <w:t>Les dalles devront rester 100% stable dans des environnements pouvant</w:t>
      </w:r>
      <w:r>
        <w:rPr>
          <w:rFonts w:ascii="Arial" w:hAnsi="Arial" w:cs="Arial"/>
          <w:noProof/>
          <w:sz w:val="18"/>
          <w:szCs w:val="18"/>
        </w:rPr>
        <w:t xml:space="preserve"> atteindre 95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Les dalles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B57BFE" w:rsidRDefault="00B57BFE" w:rsidP="00B57BFE">
      <w:pPr>
        <w:rPr>
          <w:rFonts w:ascii="Arial" w:hAnsi="Arial" w:cs="Arial"/>
          <w:b/>
          <w:sz w:val="18"/>
          <w:szCs w:val="18"/>
        </w:rPr>
      </w:pP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recyclé des dalles devra être de 65%. Les dalles seront 100% recyclables.</w:t>
      </w: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</w:p>
    <w:p w:rsidR="00B57BFE" w:rsidRDefault="00B57BFE" w:rsidP="00B57BFE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</w:p>
    <w:p w:rsidR="00B57BFE" w:rsidRDefault="00B57BFE" w:rsidP="00B57BFE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>e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p w:rsidR="00B57BFE" w:rsidRPr="00B57BFE" w:rsidRDefault="00B57BFE" w:rsidP="00B57BFE">
      <w:pPr>
        <w:jc w:val="both"/>
        <w:rPr>
          <w:rFonts w:ascii="Arial" w:hAnsi="Arial" w:cs="Arial"/>
          <w:sz w:val="18"/>
          <w:szCs w:val="18"/>
        </w:rPr>
      </w:pPr>
    </w:p>
    <w:sectPr w:rsidR="00B57BFE" w:rsidRPr="00B57BFE" w:rsidSect="00370438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3" w:rsidRDefault="00B95A63" w:rsidP="00BE2C06">
      <w:r>
        <w:separator/>
      </w:r>
    </w:p>
  </w:endnote>
  <w:endnote w:type="continuationSeparator" w:id="0">
    <w:p w:rsidR="00B95A63" w:rsidRDefault="00B95A63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3" w:rsidRDefault="00B95A63" w:rsidP="00BE2C06">
      <w:r>
        <w:separator/>
      </w:r>
    </w:p>
  </w:footnote>
  <w:footnote w:type="continuationSeparator" w:id="0">
    <w:p w:rsidR="00B95A63" w:rsidRDefault="00B95A63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CA2C90">
    <w:pPr>
      <w:pStyle w:val="En-tte"/>
      <w:ind w:left="7371" w:firstLine="156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CA2C9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2925FD"/>
    <w:rsid w:val="002F47A5"/>
    <w:rsid w:val="003554B3"/>
    <w:rsid w:val="00370438"/>
    <w:rsid w:val="003F3D8B"/>
    <w:rsid w:val="00456330"/>
    <w:rsid w:val="00497189"/>
    <w:rsid w:val="004A455C"/>
    <w:rsid w:val="005076EB"/>
    <w:rsid w:val="005245B4"/>
    <w:rsid w:val="0054158D"/>
    <w:rsid w:val="00583173"/>
    <w:rsid w:val="006C5A38"/>
    <w:rsid w:val="007358FD"/>
    <w:rsid w:val="00822E00"/>
    <w:rsid w:val="008E2298"/>
    <w:rsid w:val="00A10D1A"/>
    <w:rsid w:val="00A77DA2"/>
    <w:rsid w:val="00A960A3"/>
    <w:rsid w:val="00B02789"/>
    <w:rsid w:val="00B50E41"/>
    <w:rsid w:val="00B57BFE"/>
    <w:rsid w:val="00B95A63"/>
    <w:rsid w:val="00BE2C06"/>
    <w:rsid w:val="00CA24D0"/>
    <w:rsid w:val="00CA2C90"/>
    <w:rsid w:val="00DC006F"/>
    <w:rsid w:val="00DD1AED"/>
    <w:rsid w:val="00EE14B6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CB78A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B57B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3</cp:revision>
  <dcterms:created xsi:type="dcterms:W3CDTF">2020-06-17T08:53:00Z</dcterms:created>
  <dcterms:modified xsi:type="dcterms:W3CDTF">2020-06-17T12:54:00Z</dcterms:modified>
</cp:coreProperties>
</file>