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D23E32" w:rsidP="009566F9">
      <w:pPr>
        <w:pStyle w:val="ECOPHON18CENTRE"/>
        <w:jc w:val="left"/>
      </w:pPr>
      <w:r>
        <w:t xml:space="preserve">DESCRIPTIF TYPE </w:t>
      </w:r>
      <w:r w:rsidR="00620A64" w:rsidRPr="00AF588E">
        <w:t>ECOPHON</w:t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A602B6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291E4E" wp14:editId="3B7C726C">
            <wp:simplePos x="0" y="0"/>
            <wp:positionH relativeFrom="column">
              <wp:posOffset>5810250</wp:posOffset>
            </wp:positionH>
            <wp:positionV relativeFrom="paragraph">
              <wp:posOffset>8890</wp:posOffset>
            </wp:positionV>
            <wp:extent cx="800100" cy="492125"/>
            <wp:effectExtent l="0" t="0" r="0" b="3175"/>
            <wp:wrapNone/>
            <wp:docPr id="2381" name="Picture 12" descr="MASTER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" name="Picture 12" descr="MASTER 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620A64" w:rsidRPr="00D23E32" w:rsidRDefault="00145F50" w:rsidP="00D23E32">
      <w:pPr>
        <w:pStyle w:val="ECOPHONPRODUITS16NOIR"/>
        <w:rPr>
          <w:b w:val="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F9385C">
        <w:rPr>
          <w:rStyle w:val="ECOPHONTITRE3BCar"/>
          <w:b/>
          <w:sz w:val="22"/>
          <w:szCs w:val="22"/>
          <w:lang w:val="fr-FR"/>
        </w:rPr>
        <w:t>MASTER</w:t>
      </w:r>
      <w:r w:rsidR="00A602B6">
        <w:rPr>
          <w:rStyle w:val="ECOPHONTITRE3BCar"/>
          <w:b/>
          <w:sz w:val="22"/>
          <w:szCs w:val="22"/>
          <w:lang w:val="fr-FR"/>
        </w:rPr>
        <w:t xml:space="preserve"> B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602B6" w:rsidRDefault="00184B91" w:rsidP="00C7534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BD0C03">
        <w:rPr>
          <w:rFonts w:ascii="Arial" w:hAnsi="Arial" w:cs="Arial"/>
          <w:color w:val="000000"/>
          <w:sz w:val="18"/>
          <w:szCs w:val="18"/>
        </w:rPr>
        <w:t>dalles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F82515">
        <w:rPr>
          <w:rFonts w:ascii="Arial" w:hAnsi="Arial" w:cs="Arial"/>
          <w:b/>
          <w:sz w:val="18"/>
          <w:szCs w:val="18"/>
        </w:rPr>
        <w:t>Master</w:t>
      </w:r>
      <w:r w:rsidR="00A602B6">
        <w:rPr>
          <w:rFonts w:ascii="Arial" w:hAnsi="Arial" w:cs="Arial"/>
          <w:b/>
          <w:sz w:val="18"/>
          <w:szCs w:val="18"/>
        </w:rPr>
        <w:t xml:space="preserve"> (Bord B</w:t>
      </w:r>
      <w:r w:rsidR="006B0906">
        <w:rPr>
          <w:rFonts w:ascii="Arial" w:hAnsi="Arial" w:cs="Arial"/>
          <w:b/>
          <w:sz w:val="18"/>
          <w:szCs w:val="18"/>
        </w:rPr>
        <w:t>)</w:t>
      </w:r>
      <w:r w:rsidR="00F82515">
        <w:rPr>
          <w:rFonts w:ascii="Arial" w:hAnsi="Arial" w:cs="Arial"/>
          <w:sz w:val="18"/>
          <w:szCs w:val="18"/>
        </w:rPr>
        <w:t xml:space="preserve"> ép. 4</w:t>
      </w:r>
      <w:r w:rsidR="006B0906">
        <w:rPr>
          <w:rFonts w:ascii="Arial" w:hAnsi="Arial" w:cs="Arial"/>
          <w:sz w:val="18"/>
          <w:szCs w:val="18"/>
        </w:rPr>
        <w:t>0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 xml:space="preserve"> en dimensions 600x600</w:t>
      </w:r>
      <w:r w:rsidR="006A14CA">
        <w:rPr>
          <w:rFonts w:ascii="Arial" w:hAnsi="Arial" w:cs="Arial"/>
          <w:sz w:val="18"/>
          <w:szCs w:val="18"/>
        </w:rPr>
        <w:t xml:space="preserve"> 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A602B6" w:rsidRPr="006675B5">
        <w:rPr>
          <w:rFonts w:ascii="Arial" w:hAnsi="Arial" w:cs="Arial"/>
          <w:sz w:val="18"/>
          <w:szCs w:val="18"/>
        </w:rPr>
        <w:t>posés bord à bord et collés sous un support propre et lisse (dalle béton, plâtre</w:t>
      </w:r>
      <w:r w:rsidR="00A602B6">
        <w:rPr>
          <w:rFonts w:ascii="Arial" w:hAnsi="Arial" w:cs="Arial"/>
          <w:sz w:val="18"/>
          <w:szCs w:val="18"/>
        </w:rPr>
        <w:t xml:space="preserve">, etc.). </w:t>
      </w:r>
      <w:r w:rsidR="00A602B6" w:rsidRPr="00AA0A24">
        <w:rPr>
          <w:rFonts w:ascii="Arial" w:hAnsi="Arial" w:cs="Arial"/>
          <w:sz w:val="18"/>
          <w:szCs w:val="18"/>
        </w:rPr>
        <w:t xml:space="preserve">On utilisera la colle acoustique </w:t>
      </w:r>
      <w:r w:rsidR="00A602B6" w:rsidRPr="008C47F5">
        <w:rPr>
          <w:rFonts w:ascii="Arial" w:hAnsi="Arial" w:cs="Arial"/>
          <w:b/>
          <w:sz w:val="18"/>
          <w:szCs w:val="18"/>
        </w:rPr>
        <w:t>type Connect</w:t>
      </w:r>
      <w:r w:rsidR="00A602B6" w:rsidRPr="00AA0A24">
        <w:rPr>
          <w:rFonts w:ascii="Arial" w:hAnsi="Arial" w:cs="Arial"/>
          <w:sz w:val="18"/>
          <w:szCs w:val="18"/>
        </w:rPr>
        <w:t xml:space="preserve"> pour une installation rapide.</w:t>
      </w:r>
      <w:r w:rsidR="00A602B6">
        <w:rPr>
          <w:rFonts w:ascii="Arial" w:hAnsi="Arial" w:cs="Arial"/>
          <w:sz w:val="18"/>
          <w:szCs w:val="18"/>
        </w:rPr>
        <w:t xml:space="preserve"> Le plafond sera utilisé lorsque la hauteur du plénum sera inexistante.</w:t>
      </w:r>
    </w:p>
    <w:p w:rsidR="00BD0C03" w:rsidRDefault="00BD0C03" w:rsidP="006B090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184B91" w:rsidRDefault="00BD0C03" w:rsidP="00BD0C03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poids su système sera</w:t>
      </w:r>
      <w:r w:rsidR="00184B91">
        <w:rPr>
          <w:rFonts w:ascii="Arial" w:hAnsi="Arial" w:cs="Arial"/>
          <w:sz w:val="18"/>
          <w:szCs w:val="18"/>
        </w:rPr>
        <w:t xml:space="preserve"> de </w:t>
      </w:r>
      <w:r w:rsidR="00C75346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kg/m²</w:t>
      </w:r>
      <w:r w:rsidR="00A602B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La face apparente de la dalle de plafond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sera 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>traitée avec un</w:t>
      </w:r>
      <w:r w:rsidR="006A14CA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 revêtement lisse et homogène </w:t>
      </w:r>
      <w:r w:rsidR="00184B91" w:rsidRPr="00A25260">
        <w:rPr>
          <w:rFonts w:ascii="Arial" w:eastAsiaTheme="minorHAnsi" w:hAnsi="Arial" w:cs="Arial"/>
          <w:b/>
          <w:noProof/>
          <w:sz w:val="18"/>
          <w:szCs w:val="18"/>
          <w:lang w:eastAsia="en-US"/>
        </w:rPr>
        <w:t>Akutex™ FT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: </w:t>
      </w:r>
      <w:r w:rsidR="00706C41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une 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>peinture nano poreuse à l’eau</w:t>
      </w:r>
      <w:r w:rsidR="006B0906">
        <w:rPr>
          <w:rFonts w:ascii="Arial" w:eastAsiaTheme="minorHAnsi" w:hAnsi="Arial" w:cs="Arial"/>
          <w:sz w:val="18"/>
          <w:szCs w:val="18"/>
          <w:lang w:eastAsia="en-US"/>
        </w:rPr>
        <w:t xml:space="preserve">. </w:t>
      </w:r>
      <w:r w:rsidR="00DC438A">
        <w:rPr>
          <w:rFonts w:ascii="Arial" w:hAnsi="Arial" w:cs="Arial"/>
          <w:sz w:val="18"/>
          <w:szCs w:val="18"/>
        </w:rPr>
        <w:t xml:space="preserve">Les bords seront biseautés et </w:t>
      </w:r>
      <w:r w:rsidR="00DC438A" w:rsidRPr="006675B5">
        <w:rPr>
          <w:rFonts w:ascii="Arial" w:hAnsi="Arial" w:cs="Arial"/>
          <w:sz w:val="18"/>
          <w:szCs w:val="18"/>
        </w:rPr>
        <w:t>peints. Le bord B sera laissé apparent lorsque les dalles s</w:t>
      </w:r>
      <w:r w:rsidR="00DC438A">
        <w:rPr>
          <w:rFonts w:ascii="Arial" w:hAnsi="Arial" w:cs="Arial"/>
          <w:sz w:val="18"/>
          <w:szCs w:val="18"/>
        </w:rPr>
        <w:t>er</w:t>
      </w:r>
      <w:r w:rsidR="00DC438A" w:rsidRPr="006675B5">
        <w:rPr>
          <w:rFonts w:ascii="Arial" w:hAnsi="Arial" w:cs="Arial"/>
          <w:sz w:val="18"/>
          <w:szCs w:val="18"/>
        </w:rPr>
        <w:t>ont collées à distance des murs.</w:t>
      </w:r>
    </w:p>
    <w:p w:rsidR="006A14CA" w:rsidRDefault="006A14CA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Pr="00DC438A" w:rsidRDefault="00042CC2" w:rsidP="00DC43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L</w:t>
      </w:r>
      <w:r w:rsidR="009276C2">
        <w:rPr>
          <w:rFonts w:ascii="Arial" w:hAnsi="Arial" w:cs="Arial"/>
          <w:sz w:val="18"/>
          <w:szCs w:val="18"/>
        </w:rPr>
        <w:t xml:space="preserve">e système devra être mis en œuvre </w:t>
      </w:r>
      <w:r w:rsidR="006A14CA" w:rsidRPr="009566F9">
        <w:rPr>
          <w:rFonts w:ascii="Arial" w:hAnsi="Arial" w:cs="Arial"/>
          <w:sz w:val="18"/>
          <w:szCs w:val="18"/>
        </w:rPr>
        <w:t xml:space="preserve">selon le schéma de montage </w:t>
      </w:r>
      <w:r w:rsidR="00DC438A">
        <w:rPr>
          <w:rFonts w:ascii="Arial" w:hAnsi="Arial" w:cs="Arial"/>
          <w:sz w:val="18"/>
          <w:szCs w:val="18"/>
        </w:rPr>
        <w:t>M113</w:t>
      </w:r>
      <w:r w:rsidR="00C90B6C">
        <w:rPr>
          <w:rFonts w:ascii="Arial" w:hAnsi="Arial" w:cs="Arial"/>
          <w:sz w:val="18"/>
          <w:szCs w:val="18"/>
        </w:rPr>
        <w:t xml:space="preserve">. </w:t>
      </w:r>
      <w:r w:rsidR="007C114E" w:rsidRPr="007C114E">
        <w:rPr>
          <w:rFonts w:ascii="Arial" w:hAnsi="Arial" w:cs="Arial"/>
          <w:sz w:val="18"/>
          <w:szCs w:val="18"/>
        </w:rPr>
        <w:t xml:space="preserve">Les </w:t>
      </w:r>
      <w:r w:rsidR="00A50991">
        <w:rPr>
          <w:rFonts w:ascii="Arial" w:hAnsi="Arial" w:cs="Arial"/>
          <w:sz w:val="18"/>
          <w:szCs w:val="18"/>
        </w:rPr>
        <w:t xml:space="preserve">dalles ne seront pas </w:t>
      </w:r>
      <w:r w:rsidR="005220F7">
        <w:rPr>
          <w:rFonts w:ascii="Arial" w:hAnsi="Arial" w:cs="Arial"/>
          <w:sz w:val="18"/>
          <w:szCs w:val="18"/>
        </w:rPr>
        <w:t>démontables</w:t>
      </w:r>
      <w:r w:rsidR="007C114E" w:rsidRPr="007C114E">
        <w:rPr>
          <w:rFonts w:ascii="Arial" w:hAnsi="Arial" w:cs="Arial"/>
          <w:sz w:val="18"/>
          <w:szCs w:val="18"/>
        </w:rPr>
        <w:t xml:space="preserve">. </w:t>
      </w:r>
    </w:p>
    <w:p w:rsidR="00DC438A" w:rsidRDefault="00DC438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4838E7">
        <w:rPr>
          <w:rFonts w:ascii="Arial" w:hAnsi="Arial" w:cs="Arial"/>
          <w:noProof/>
          <w:sz w:val="18"/>
          <w:szCs w:val="18"/>
        </w:rPr>
        <w:t>Le code couleur</w:t>
      </w:r>
      <w:r w:rsidRPr="002B2C49">
        <w:rPr>
          <w:rFonts w:ascii="Arial" w:hAnsi="Arial" w:cs="Arial"/>
          <w:noProof/>
          <w:sz w:val="18"/>
          <w:szCs w:val="18"/>
        </w:rPr>
        <w:t xml:space="preserve"> NCS le plus proche</w:t>
      </w:r>
      <w:r w:rsidR="007A52A9">
        <w:rPr>
          <w:rFonts w:ascii="Arial" w:hAnsi="Arial" w:cs="Arial"/>
          <w:noProof/>
          <w:sz w:val="18"/>
          <w:szCs w:val="18"/>
        </w:rPr>
        <w:t xml:space="preserve"> de la face apparente sera S 0500-N</w:t>
      </w:r>
      <w:r w:rsidR="009276C2">
        <w:rPr>
          <w:rFonts w:ascii="Arial" w:hAnsi="Arial" w:cs="Arial"/>
          <w:noProof/>
          <w:sz w:val="18"/>
          <w:szCs w:val="18"/>
        </w:rPr>
        <w:t xml:space="preserve">. </w:t>
      </w:r>
      <w:r w:rsidR="007A52A9">
        <w:rPr>
          <w:rFonts w:ascii="Arial" w:hAnsi="Arial" w:cs="Arial"/>
          <w:noProof/>
          <w:sz w:val="18"/>
          <w:szCs w:val="18"/>
        </w:rPr>
        <w:t xml:space="preserve">La réflexion à la lumière sera de 85%. </w:t>
      </w:r>
      <w:r w:rsidR="009276C2">
        <w:rPr>
          <w:rFonts w:ascii="Arial" w:hAnsi="Arial" w:cs="Arial"/>
          <w:noProof/>
          <w:sz w:val="18"/>
          <w:szCs w:val="18"/>
        </w:rPr>
        <w:t>Le niveau de b</w:t>
      </w:r>
      <w:r w:rsidRPr="002B2C49">
        <w:rPr>
          <w:rFonts w:ascii="Arial" w:hAnsi="Arial" w:cs="Arial"/>
          <w:noProof/>
          <w:sz w:val="18"/>
          <w:szCs w:val="18"/>
        </w:rPr>
        <w:t>rillance</w:t>
      </w:r>
      <w:r w:rsidR="009276C2">
        <w:rPr>
          <w:rFonts w:ascii="Arial" w:hAnsi="Arial" w:cs="Arial"/>
          <w:noProof/>
          <w:sz w:val="18"/>
          <w:szCs w:val="18"/>
        </w:rPr>
        <w:t xml:space="preserve"> devra être </w:t>
      </w:r>
      <w:r w:rsidRPr="002B2C49">
        <w:rPr>
          <w:rFonts w:ascii="Arial" w:hAnsi="Arial" w:cs="Arial"/>
          <w:noProof/>
          <w:sz w:val="18"/>
          <w:szCs w:val="18"/>
        </w:rPr>
        <w:t>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620A64" w:rsidRDefault="009276C2" w:rsidP="004838E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Performance</w:t>
      </w:r>
      <w:r w:rsidR="00184B91" w:rsidRPr="004838E7">
        <w:rPr>
          <w:rFonts w:ascii="Arial" w:hAnsi="Arial" w:cs="Arial"/>
          <w:b/>
          <w:sz w:val="18"/>
          <w:szCs w:val="18"/>
        </w:rPr>
        <w:t xml:space="preserve"> </w:t>
      </w:r>
      <w:r w:rsidRPr="004838E7">
        <w:rPr>
          <w:rFonts w:ascii="Arial" w:hAnsi="Arial" w:cs="Arial"/>
          <w:b/>
          <w:sz w:val="18"/>
          <w:szCs w:val="18"/>
        </w:rPr>
        <w:t xml:space="preserve">d’absorption </w:t>
      </w:r>
      <w:r w:rsidR="004838E7" w:rsidRPr="004838E7">
        <w:rPr>
          <w:rFonts w:ascii="Arial" w:hAnsi="Arial" w:cs="Arial"/>
          <w:b/>
          <w:sz w:val="18"/>
          <w:szCs w:val="18"/>
        </w:rPr>
        <w:t>acoustique :</w:t>
      </w:r>
      <w:r w:rsidR="00184B91"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="004838E7" w:rsidRPr="004838E7">
        <w:rPr>
          <w:rFonts w:ascii="Arial" w:hAnsi="Arial" w:cs="Arial"/>
          <w:sz w:val="18"/>
          <w:szCs w:val="18"/>
        </w:rPr>
        <w:t>Le plafond sera de classe d’absorption acoustique A, avec un coefficient d’absorption</w:t>
      </w:r>
      <w:r w:rsidR="004838E7">
        <w:rPr>
          <w:rFonts w:ascii="Arial" w:hAnsi="Arial" w:cs="Arial"/>
          <w:sz w:val="18"/>
          <w:szCs w:val="18"/>
        </w:rPr>
        <w:t xml:space="preserve"> acoustique pondéré </w:t>
      </w:r>
      <w:r w:rsidR="004838E7" w:rsidRPr="004838E7">
        <w:rPr>
          <w:rFonts w:ascii="Arial" w:hAnsi="Arial" w:cs="Arial"/>
          <w:sz w:val="18"/>
          <w:szCs w:val="18"/>
        </w:rPr>
        <w:t xml:space="preserve">αw de 1.00 et un coefficient d’absorption pratique </w:t>
      </w:r>
      <w:r w:rsidR="004838E7" w:rsidRPr="00AC3166">
        <w:rPr>
          <w:rFonts w:ascii="Arial" w:hAnsi="Arial" w:cs="Arial"/>
          <w:sz w:val="18"/>
          <w:szCs w:val="18"/>
          <w:lang w:val="en-US"/>
        </w:rPr>
        <w:t>α</w:t>
      </w:r>
      <w:r w:rsidR="004838E7" w:rsidRPr="004838E7">
        <w:rPr>
          <w:rFonts w:ascii="Arial" w:hAnsi="Arial" w:cs="Arial"/>
          <w:sz w:val="18"/>
          <w:szCs w:val="18"/>
        </w:rPr>
        <w:t>p par bande d’octave de</w:t>
      </w:r>
      <w:r w:rsidR="004838E7">
        <w:rPr>
          <w:rFonts w:ascii="Arial" w:hAnsi="Arial" w:cs="Arial"/>
          <w:sz w:val="18"/>
          <w:szCs w:val="18"/>
        </w:rPr>
        <w:t> :</w:t>
      </w:r>
    </w:p>
    <w:p w:rsidR="00E24654" w:rsidRPr="004838E7" w:rsidRDefault="00E24654" w:rsidP="004838E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696CE4" w:rsidRPr="00CC0ECA" w:rsidTr="00145F50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696CE4" w:rsidRPr="00CC0ECA" w:rsidRDefault="00C90B6C" w:rsidP="0014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Master</w:t>
            </w:r>
            <w:r w:rsidR="00145F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C438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696CE4" w:rsidRPr="00CC0ECA" w:rsidTr="00696CE4">
        <w:trPr>
          <w:trHeight w:val="255"/>
        </w:trPr>
        <w:tc>
          <w:tcPr>
            <w:tcW w:w="1353" w:type="dxa"/>
            <w:vMerge/>
            <w:noWrap/>
            <w:hideMark/>
          </w:tcPr>
          <w:p w:rsidR="00696CE4" w:rsidRPr="00CC0ECA" w:rsidRDefault="00696CE4" w:rsidP="009400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696CE4" w:rsidRPr="001E0944" w:rsidRDefault="00696CE4" w:rsidP="00696CE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696CE4" w:rsidRPr="00CC0ECA" w:rsidTr="00145F50">
        <w:trPr>
          <w:trHeight w:val="255"/>
        </w:trPr>
        <w:tc>
          <w:tcPr>
            <w:tcW w:w="1353" w:type="dxa"/>
            <w:noWrap/>
            <w:hideMark/>
          </w:tcPr>
          <w:p w:rsidR="00696CE4" w:rsidRPr="00564EFD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696CE4" w:rsidRPr="00564EFD" w:rsidRDefault="00C658BE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76" w:type="dxa"/>
            <w:noWrap/>
            <w:vAlign w:val="center"/>
          </w:tcPr>
          <w:p w:rsidR="00696CE4" w:rsidRPr="00564EFD" w:rsidRDefault="00DC438A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C658BE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</w:t>
            </w:r>
            <w:r w:rsidR="00DC43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DC438A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DC438A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DC438A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  <w:vAlign w:val="center"/>
          </w:tcPr>
          <w:p w:rsidR="00696CE4" w:rsidRPr="00564EFD" w:rsidRDefault="00586CA7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43" w:type="dxa"/>
            <w:vAlign w:val="center"/>
          </w:tcPr>
          <w:p w:rsidR="00696CE4" w:rsidRPr="00564EFD" w:rsidRDefault="00DC438A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E24654" w:rsidRDefault="00E24654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B33A31" w:rsidRDefault="00B33A3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A5099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7A52A9">
        <w:rPr>
          <w:rFonts w:ascii="Arial" w:hAnsi="Arial" w:cs="Arial"/>
          <w:bCs/>
          <w:sz w:val="18"/>
          <w:szCs w:val="18"/>
        </w:rPr>
        <w:t>La dalle</w:t>
      </w:r>
      <w:r>
        <w:rPr>
          <w:rFonts w:ascii="Arial" w:hAnsi="Arial" w:cs="Arial"/>
          <w:bCs/>
          <w:sz w:val="18"/>
          <w:szCs w:val="18"/>
        </w:rPr>
        <w:t xml:space="preserve"> en laine de verre sera testé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et classé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non combustible selon la norme EN ISO 1182</w:t>
      </w:r>
      <w:r w:rsidR="00A50991">
        <w:rPr>
          <w:rFonts w:ascii="Arial" w:hAnsi="Arial" w:cs="Arial"/>
          <w:bCs/>
          <w:sz w:val="18"/>
          <w:szCs w:val="18"/>
        </w:rPr>
        <w:t>.</w:t>
      </w:r>
    </w:p>
    <w:p w:rsidR="00A50991" w:rsidRDefault="00A5099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7A52A9">
        <w:rPr>
          <w:rFonts w:ascii="Arial" w:hAnsi="Arial" w:cs="Arial"/>
          <w:noProof/>
          <w:sz w:val="18"/>
          <w:szCs w:val="18"/>
        </w:rPr>
        <w:t>dalles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A50991">
        <w:rPr>
          <w:rFonts w:ascii="Arial" w:hAnsi="Arial" w:cs="Arial"/>
          <w:noProof/>
          <w:sz w:val="18"/>
          <w:szCs w:val="18"/>
        </w:rPr>
        <w:t xml:space="preserve"> atteindre 70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A50991">
        <w:rPr>
          <w:rFonts w:ascii="Arial" w:hAnsi="Arial" w:cs="Arial"/>
          <w:noProof/>
          <w:sz w:val="18"/>
          <w:szCs w:val="18"/>
        </w:rPr>
        <w:t>relative à une température de 25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°C . </w:t>
      </w:r>
      <w:r w:rsidR="007A52A9">
        <w:rPr>
          <w:rFonts w:ascii="Arial" w:hAnsi="Arial" w:cs="Arial"/>
          <w:noProof/>
          <w:sz w:val="18"/>
          <w:szCs w:val="18"/>
        </w:rPr>
        <w:t xml:space="preserve">Elles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</w:t>
      </w:r>
      <w:r w:rsidR="007A52A9">
        <w:rPr>
          <w:rFonts w:ascii="Arial" w:hAnsi="Arial" w:cs="Arial"/>
          <w:noProof/>
          <w:sz w:val="18"/>
          <w:szCs w:val="18"/>
        </w:rPr>
        <w:t>e</w:t>
      </w:r>
      <w:r w:rsidR="00A77A46" w:rsidRPr="00A22B0C">
        <w:rPr>
          <w:rFonts w:ascii="Arial" w:hAnsi="Arial" w:cs="Arial"/>
          <w:noProof/>
          <w:sz w:val="18"/>
          <w:szCs w:val="18"/>
        </w:rPr>
        <w:t>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586CA7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037EDE" w:rsidRPr="00A22B0C">
        <w:rPr>
          <w:rFonts w:ascii="Arial" w:hAnsi="Arial" w:cs="Arial"/>
          <w:sz w:val="18"/>
          <w:szCs w:val="18"/>
        </w:rPr>
        <w:t>Les dalles bénéficieront du niveau d’émission de substances volatiles dans l’air intérieur (Arrêté du 19 avril 2011), de classe A+.</w:t>
      </w:r>
      <w:r w:rsidR="00037EDE"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037EDE" w:rsidRPr="00037EDE" w:rsidRDefault="00037EDE" w:rsidP="00586CA7">
      <w:pPr>
        <w:jc w:val="both"/>
        <w:rPr>
          <w:rFonts w:ascii="Arial" w:hAnsi="Arial" w:cs="Arial"/>
          <w:sz w:val="18"/>
          <w:szCs w:val="18"/>
        </w:rPr>
      </w:pPr>
    </w:p>
    <w:p w:rsidR="00F46417" w:rsidRDefault="00A77A46" w:rsidP="00586CA7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environnementale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F46417">
        <w:rPr>
          <w:rFonts w:ascii="Arial" w:hAnsi="Arial" w:cs="Arial"/>
          <w:sz w:val="18"/>
          <w:szCs w:val="18"/>
        </w:rPr>
        <w:t xml:space="preserve">L’analyse du cycle de vie des </w:t>
      </w:r>
      <w:r w:rsidR="007A52A9">
        <w:rPr>
          <w:rFonts w:ascii="Arial" w:hAnsi="Arial" w:cs="Arial"/>
          <w:sz w:val="18"/>
          <w:szCs w:val="18"/>
        </w:rPr>
        <w:t>dalles</w:t>
      </w:r>
      <w:r w:rsidR="00F46417">
        <w:rPr>
          <w:rFonts w:ascii="Arial" w:hAnsi="Arial" w:cs="Arial"/>
          <w:sz w:val="18"/>
          <w:szCs w:val="18"/>
        </w:rPr>
        <w:t xml:space="preserve"> sera réalisée suivant la norme EN 15804 et ISO 14025 et sera vérifiée par une tierce partie dans une DEP (Déclaration Environnement Produit). Les émissions de C0</w:t>
      </w:r>
      <w:r w:rsidR="00F46417">
        <w:rPr>
          <w:rFonts w:ascii="Arial" w:hAnsi="Arial" w:cs="Arial"/>
          <w:sz w:val="18"/>
          <w:szCs w:val="18"/>
          <w:vertAlign w:val="subscript"/>
        </w:rPr>
        <w:t>2</w:t>
      </w:r>
      <w:r w:rsidR="00F46417">
        <w:rPr>
          <w:rFonts w:ascii="Arial" w:hAnsi="Arial" w:cs="Arial"/>
          <w:sz w:val="18"/>
          <w:szCs w:val="18"/>
        </w:rPr>
        <w:t xml:space="preserve"> du panneau durant son cycle de</w:t>
      </w:r>
      <w:r w:rsidR="00A50991">
        <w:rPr>
          <w:rFonts w:ascii="Arial" w:hAnsi="Arial" w:cs="Arial"/>
          <w:sz w:val="18"/>
          <w:szCs w:val="18"/>
        </w:rPr>
        <w:t xml:space="preserve"> vie ne devront pas excéder 6,98</w:t>
      </w:r>
      <w:r w:rsidR="00F46417">
        <w:rPr>
          <w:rFonts w:ascii="Arial" w:hAnsi="Arial" w:cs="Arial"/>
          <w:sz w:val="18"/>
          <w:szCs w:val="18"/>
        </w:rPr>
        <w:t xml:space="preserve"> kg équivalent C0</w:t>
      </w:r>
      <w:r w:rsidR="00F46417">
        <w:rPr>
          <w:rFonts w:ascii="Arial" w:hAnsi="Arial" w:cs="Arial"/>
          <w:sz w:val="18"/>
          <w:szCs w:val="18"/>
          <w:vertAlign w:val="subscript"/>
        </w:rPr>
        <w:t xml:space="preserve">2 </w:t>
      </w:r>
      <w:r w:rsidR="00F46417">
        <w:rPr>
          <w:rFonts w:ascii="Arial" w:hAnsi="Arial" w:cs="Arial"/>
          <w:sz w:val="18"/>
          <w:szCs w:val="18"/>
        </w:rPr>
        <w:t>/ m².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</w:t>
      </w:r>
      <w:r w:rsidR="009E7472">
        <w:rPr>
          <w:rFonts w:ascii="Arial" w:hAnsi="Arial" w:cs="Arial"/>
          <w:sz w:val="18"/>
          <w:szCs w:val="18"/>
        </w:rPr>
        <w:t xml:space="preserve">lé des </w:t>
      </w:r>
      <w:r w:rsidR="007A52A9">
        <w:rPr>
          <w:rFonts w:ascii="Arial" w:hAnsi="Arial" w:cs="Arial"/>
          <w:sz w:val="18"/>
          <w:szCs w:val="18"/>
        </w:rPr>
        <w:t>dalles</w:t>
      </w:r>
      <w:r w:rsidR="00A50991">
        <w:rPr>
          <w:rFonts w:ascii="Arial" w:hAnsi="Arial" w:cs="Arial"/>
          <w:sz w:val="18"/>
          <w:szCs w:val="18"/>
        </w:rPr>
        <w:t xml:space="preserve"> devra être de 62</w:t>
      </w:r>
      <w:r>
        <w:rPr>
          <w:rFonts w:ascii="Arial" w:hAnsi="Arial" w:cs="Arial"/>
          <w:sz w:val="18"/>
          <w:szCs w:val="18"/>
        </w:rPr>
        <w:t xml:space="preserve">%. 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7A52A9"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 w:rsidR="007A52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sectPr w:rsidR="00620A64" w:rsidRPr="009E7472" w:rsidSect="00334B3D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09" w:rsidRDefault="00705A09" w:rsidP="004419EE">
      <w:r>
        <w:separator/>
      </w:r>
    </w:p>
  </w:endnote>
  <w:endnote w:type="continuationSeparator" w:id="0">
    <w:p w:rsidR="00705A09" w:rsidRDefault="00705A09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09" w:rsidRDefault="00705A09" w:rsidP="004419EE">
      <w:r>
        <w:separator/>
      </w:r>
    </w:p>
  </w:footnote>
  <w:footnote w:type="continuationSeparator" w:id="0">
    <w:p w:rsidR="00705A09" w:rsidRDefault="00705A09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07" w:rsidRDefault="00940007" w:rsidP="00A602B6">
    <w:pPr>
      <w:pStyle w:val="En-tte"/>
      <w:tabs>
        <w:tab w:val="clear" w:pos="9072"/>
      </w:tabs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</w:t>
    </w:r>
    <w:r w:rsidR="00A602B6">
      <w:rPr>
        <w:rFonts w:ascii="Arial" w:hAnsi="Arial" w:cs="Arial"/>
        <w:sz w:val="12"/>
      </w:rPr>
      <w:t xml:space="preserve">       </w:t>
    </w:r>
    <w:r>
      <w:rPr>
        <w:rFonts w:ascii="Arial" w:hAnsi="Arial" w:cs="Arial"/>
        <w:sz w:val="12"/>
      </w:rPr>
      <w:t xml:space="preserve">  Mise à jour Mai 2020</w:t>
    </w:r>
  </w:p>
  <w:p w:rsidR="00A602B6" w:rsidRDefault="00A602B6" w:rsidP="00A602B6">
    <w:pPr>
      <w:pStyle w:val="En-tte"/>
      <w:ind w:left="737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7EDE"/>
    <w:rsid w:val="000402E8"/>
    <w:rsid w:val="00042CC2"/>
    <w:rsid w:val="00044921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9409D"/>
    <w:rsid w:val="000A5744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10680A"/>
    <w:rsid w:val="00110022"/>
    <w:rsid w:val="001107EE"/>
    <w:rsid w:val="00114557"/>
    <w:rsid w:val="00116206"/>
    <w:rsid w:val="00124EB7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575A"/>
    <w:rsid w:val="001D6D30"/>
    <w:rsid w:val="001E0944"/>
    <w:rsid w:val="001F20D5"/>
    <w:rsid w:val="001F4EC4"/>
    <w:rsid w:val="00200480"/>
    <w:rsid w:val="00200D43"/>
    <w:rsid w:val="00207F12"/>
    <w:rsid w:val="00211226"/>
    <w:rsid w:val="00212969"/>
    <w:rsid w:val="002154A7"/>
    <w:rsid w:val="00215FFE"/>
    <w:rsid w:val="00236F80"/>
    <w:rsid w:val="00246D4E"/>
    <w:rsid w:val="002514F6"/>
    <w:rsid w:val="00274693"/>
    <w:rsid w:val="00276EF5"/>
    <w:rsid w:val="0029735E"/>
    <w:rsid w:val="00297A07"/>
    <w:rsid w:val="002A0A11"/>
    <w:rsid w:val="002A1091"/>
    <w:rsid w:val="002A5200"/>
    <w:rsid w:val="002B218B"/>
    <w:rsid w:val="002C71CD"/>
    <w:rsid w:val="002D0D2A"/>
    <w:rsid w:val="002E4950"/>
    <w:rsid w:val="002F11C8"/>
    <w:rsid w:val="002F66B8"/>
    <w:rsid w:val="002F6EE2"/>
    <w:rsid w:val="003023C9"/>
    <w:rsid w:val="0032324A"/>
    <w:rsid w:val="00326169"/>
    <w:rsid w:val="00326678"/>
    <w:rsid w:val="00330E6B"/>
    <w:rsid w:val="00334B3D"/>
    <w:rsid w:val="00336E5D"/>
    <w:rsid w:val="00337B33"/>
    <w:rsid w:val="00345E5A"/>
    <w:rsid w:val="00354B28"/>
    <w:rsid w:val="00362322"/>
    <w:rsid w:val="00366B73"/>
    <w:rsid w:val="00385144"/>
    <w:rsid w:val="00386765"/>
    <w:rsid w:val="00390F32"/>
    <w:rsid w:val="003914C2"/>
    <w:rsid w:val="00397A36"/>
    <w:rsid w:val="003B3435"/>
    <w:rsid w:val="003B3DF7"/>
    <w:rsid w:val="003B56F3"/>
    <w:rsid w:val="003D584B"/>
    <w:rsid w:val="003F7F10"/>
    <w:rsid w:val="004036A1"/>
    <w:rsid w:val="00407743"/>
    <w:rsid w:val="00411398"/>
    <w:rsid w:val="00414652"/>
    <w:rsid w:val="0042078C"/>
    <w:rsid w:val="00436B0F"/>
    <w:rsid w:val="004419EE"/>
    <w:rsid w:val="004531D3"/>
    <w:rsid w:val="00453F70"/>
    <w:rsid w:val="00466153"/>
    <w:rsid w:val="004838E7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4005"/>
    <w:rsid w:val="00507A2F"/>
    <w:rsid w:val="005220F7"/>
    <w:rsid w:val="00530EE8"/>
    <w:rsid w:val="00541FCF"/>
    <w:rsid w:val="00553F12"/>
    <w:rsid w:val="00554424"/>
    <w:rsid w:val="0055754A"/>
    <w:rsid w:val="00564EFD"/>
    <w:rsid w:val="00586CA7"/>
    <w:rsid w:val="00597592"/>
    <w:rsid w:val="005A7EF0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20A64"/>
    <w:rsid w:val="0062572E"/>
    <w:rsid w:val="00637719"/>
    <w:rsid w:val="006429D5"/>
    <w:rsid w:val="00645BD2"/>
    <w:rsid w:val="006516D4"/>
    <w:rsid w:val="00656E35"/>
    <w:rsid w:val="00657588"/>
    <w:rsid w:val="00662865"/>
    <w:rsid w:val="00667461"/>
    <w:rsid w:val="006854EE"/>
    <w:rsid w:val="00687817"/>
    <w:rsid w:val="006903F8"/>
    <w:rsid w:val="006929B3"/>
    <w:rsid w:val="00696CE4"/>
    <w:rsid w:val="006A14CA"/>
    <w:rsid w:val="006A354E"/>
    <w:rsid w:val="006A65E9"/>
    <w:rsid w:val="006A6D01"/>
    <w:rsid w:val="006B0498"/>
    <w:rsid w:val="006B0906"/>
    <w:rsid w:val="006B2DF5"/>
    <w:rsid w:val="006B7BA8"/>
    <w:rsid w:val="006D76C7"/>
    <w:rsid w:val="006E3F32"/>
    <w:rsid w:val="00700F9E"/>
    <w:rsid w:val="007039FE"/>
    <w:rsid w:val="00705A09"/>
    <w:rsid w:val="00706C41"/>
    <w:rsid w:val="00720BD1"/>
    <w:rsid w:val="0073041E"/>
    <w:rsid w:val="007407F7"/>
    <w:rsid w:val="00743110"/>
    <w:rsid w:val="0075106C"/>
    <w:rsid w:val="00756ED1"/>
    <w:rsid w:val="00757A3E"/>
    <w:rsid w:val="00761560"/>
    <w:rsid w:val="007656BA"/>
    <w:rsid w:val="00765BCA"/>
    <w:rsid w:val="00771BAB"/>
    <w:rsid w:val="00784B13"/>
    <w:rsid w:val="00786182"/>
    <w:rsid w:val="00791684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2113E"/>
    <w:rsid w:val="0083412A"/>
    <w:rsid w:val="008422DD"/>
    <w:rsid w:val="008559DC"/>
    <w:rsid w:val="008813C2"/>
    <w:rsid w:val="00885772"/>
    <w:rsid w:val="00892C78"/>
    <w:rsid w:val="008A2BC1"/>
    <w:rsid w:val="008A3C80"/>
    <w:rsid w:val="008A3DF5"/>
    <w:rsid w:val="008C172E"/>
    <w:rsid w:val="008D0EF2"/>
    <w:rsid w:val="008E0092"/>
    <w:rsid w:val="008F167B"/>
    <w:rsid w:val="008F1761"/>
    <w:rsid w:val="00901832"/>
    <w:rsid w:val="00901D43"/>
    <w:rsid w:val="00905545"/>
    <w:rsid w:val="00920B5A"/>
    <w:rsid w:val="00921A8C"/>
    <w:rsid w:val="0092304C"/>
    <w:rsid w:val="0092609F"/>
    <w:rsid w:val="009276C2"/>
    <w:rsid w:val="00930720"/>
    <w:rsid w:val="00940007"/>
    <w:rsid w:val="00941EF0"/>
    <w:rsid w:val="009440D0"/>
    <w:rsid w:val="00945798"/>
    <w:rsid w:val="00946CB4"/>
    <w:rsid w:val="00950B03"/>
    <w:rsid w:val="00955A7D"/>
    <w:rsid w:val="009566F9"/>
    <w:rsid w:val="0095689F"/>
    <w:rsid w:val="00957176"/>
    <w:rsid w:val="009673A5"/>
    <w:rsid w:val="00972066"/>
    <w:rsid w:val="009730E4"/>
    <w:rsid w:val="00982F72"/>
    <w:rsid w:val="00986683"/>
    <w:rsid w:val="00990B37"/>
    <w:rsid w:val="00995056"/>
    <w:rsid w:val="009A74E2"/>
    <w:rsid w:val="009B12F9"/>
    <w:rsid w:val="009C2705"/>
    <w:rsid w:val="009D7DF0"/>
    <w:rsid w:val="009E6B7F"/>
    <w:rsid w:val="009E7472"/>
    <w:rsid w:val="00A02887"/>
    <w:rsid w:val="00A10BF3"/>
    <w:rsid w:val="00A12D36"/>
    <w:rsid w:val="00A22B0C"/>
    <w:rsid w:val="00A32147"/>
    <w:rsid w:val="00A35CE5"/>
    <w:rsid w:val="00A46069"/>
    <w:rsid w:val="00A50991"/>
    <w:rsid w:val="00A602B6"/>
    <w:rsid w:val="00A63E90"/>
    <w:rsid w:val="00A7058F"/>
    <w:rsid w:val="00A70CE2"/>
    <w:rsid w:val="00A71BF7"/>
    <w:rsid w:val="00A76611"/>
    <w:rsid w:val="00A77A46"/>
    <w:rsid w:val="00A818E4"/>
    <w:rsid w:val="00A83649"/>
    <w:rsid w:val="00A84915"/>
    <w:rsid w:val="00A921CB"/>
    <w:rsid w:val="00A93B1D"/>
    <w:rsid w:val="00A964FD"/>
    <w:rsid w:val="00AB0A60"/>
    <w:rsid w:val="00AD684B"/>
    <w:rsid w:val="00AE1C54"/>
    <w:rsid w:val="00AF2838"/>
    <w:rsid w:val="00AF3F22"/>
    <w:rsid w:val="00B00B87"/>
    <w:rsid w:val="00B01924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1664"/>
    <w:rsid w:val="00B54C6E"/>
    <w:rsid w:val="00B60ABA"/>
    <w:rsid w:val="00B74781"/>
    <w:rsid w:val="00B76F99"/>
    <w:rsid w:val="00B85E80"/>
    <w:rsid w:val="00BB431E"/>
    <w:rsid w:val="00BB4A55"/>
    <w:rsid w:val="00BC23A4"/>
    <w:rsid w:val="00BD0C03"/>
    <w:rsid w:val="00BD30FF"/>
    <w:rsid w:val="00BD34D6"/>
    <w:rsid w:val="00C02623"/>
    <w:rsid w:val="00C21006"/>
    <w:rsid w:val="00C2644E"/>
    <w:rsid w:val="00C35895"/>
    <w:rsid w:val="00C376E0"/>
    <w:rsid w:val="00C40034"/>
    <w:rsid w:val="00C51BFD"/>
    <w:rsid w:val="00C52962"/>
    <w:rsid w:val="00C6100A"/>
    <w:rsid w:val="00C6464A"/>
    <w:rsid w:val="00C658BE"/>
    <w:rsid w:val="00C72FDB"/>
    <w:rsid w:val="00C73CE3"/>
    <w:rsid w:val="00C75346"/>
    <w:rsid w:val="00C90B6C"/>
    <w:rsid w:val="00C9203F"/>
    <w:rsid w:val="00C92080"/>
    <w:rsid w:val="00CA0E8D"/>
    <w:rsid w:val="00CA56C8"/>
    <w:rsid w:val="00CC0366"/>
    <w:rsid w:val="00CC058A"/>
    <w:rsid w:val="00CC4C86"/>
    <w:rsid w:val="00CD4C1B"/>
    <w:rsid w:val="00CD797C"/>
    <w:rsid w:val="00CE282C"/>
    <w:rsid w:val="00CE416B"/>
    <w:rsid w:val="00CE4D83"/>
    <w:rsid w:val="00CF697C"/>
    <w:rsid w:val="00D03AE5"/>
    <w:rsid w:val="00D06141"/>
    <w:rsid w:val="00D12995"/>
    <w:rsid w:val="00D23E32"/>
    <w:rsid w:val="00D25EB4"/>
    <w:rsid w:val="00D352C1"/>
    <w:rsid w:val="00D4018C"/>
    <w:rsid w:val="00D46B06"/>
    <w:rsid w:val="00D556E2"/>
    <w:rsid w:val="00D62919"/>
    <w:rsid w:val="00D7239F"/>
    <w:rsid w:val="00D76031"/>
    <w:rsid w:val="00D815EB"/>
    <w:rsid w:val="00D96C4D"/>
    <w:rsid w:val="00DA0A67"/>
    <w:rsid w:val="00DB36D1"/>
    <w:rsid w:val="00DC438A"/>
    <w:rsid w:val="00DD3745"/>
    <w:rsid w:val="00DE054A"/>
    <w:rsid w:val="00DE1096"/>
    <w:rsid w:val="00DE15F7"/>
    <w:rsid w:val="00DE422D"/>
    <w:rsid w:val="00DE5CAA"/>
    <w:rsid w:val="00DE639E"/>
    <w:rsid w:val="00DE7E9D"/>
    <w:rsid w:val="00DF1D61"/>
    <w:rsid w:val="00E05402"/>
    <w:rsid w:val="00E07305"/>
    <w:rsid w:val="00E22144"/>
    <w:rsid w:val="00E24654"/>
    <w:rsid w:val="00E30F8D"/>
    <w:rsid w:val="00E422F9"/>
    <w:rsid w:val="00E43126"/>
    <w:rsid w:val="00E538A5"/>
    <w:rsid w:val="00E62CC9"/>
    <w:rsid w:val="00E80C4C"/>
    <w:rsid w:val="00E86E0D"/>
    <w:rsid w:val="00E9109A"/>
    <w:rsid w:val="00EA56CE"/>
    <w:rsid w:val="00EA5E1A"/>
    <w:rsid w:val="00EB628E"/>
    <w:rsid w:val="00EB6894"/>
    <w:rsid w:val="00ED128A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2515"/>
    <w:rsid w:val="00F87430"/>
    <w:rsid w:val="00F90CDB"/>
    <w:rsid w:val="00F9385C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D4371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Bouret, Pierre</cp:lastModifiedBy>
  <cp:revision>2</cp:revision>
  <dcterms:created xsi:type="dcterms:W3CDTF">2020-05-29T08:16:00Z</dcterms:created>
  <dcterms:modified xsi:type="dcterms:W3CDTF">2020-05-29T08:16:00Z</dcterms:modified>
</cp:coreProperties>
</file>