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0948" w14:textId="6593DE2B" w:rsidR="00C953F9" w:rsidRPr="00DA01DD" w:rsidRDefault="00515A5F">
      <w:pPr>
        <w:rPr>
          <w:rFonts w:ascii="Arial" w:hAnsi="Arial" w:cs="Arial"/>
          <w:b/>
          <w:color w:val="808080" w:themeColor="background1" w:themeShade="80"/>
          <w:sz w:val="36"/>
          <w:szCs w:val="36"/>
        </w:rPr>
      </w:pPr>
      <w:r w:rsidRPr="00DA01DD">
        <w:rPr>
          <w:rFonts w:ascii="Arial" w:hAnsi="Arial" w:cs="Arial"/>
          <w:b/>
          <w:noProof/>
          <w:sz w:val="36"/>
          <w:szCs w:val="36"/>
        </w:rPr>
        <w:drawing>
          <wp:anchor distT="0" distB="0" distL="114300" distR="114300" simplePos="0" relativeHeight="251658240" behindDoc="0" locked="0" layoutInCell="1" allowOverlap="1" wp14:anchorId="4955039E" wp14:editId="6160D291">
            <wp:simplePos x="0" y="0"/>
            <wp:positionH relativeFrom="margin">
              <wp:align>right</wp:align>
            </wp:positionH>
            <wp:positionV relativeFrom="paragraph">
              <wp:posOffset>4445</wp:posOffset>
            </wp:positionV>
            <wp:extent cx="1485900" cy="95427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954279"/>
                    </a:xfrm>
                    <a:prstGeom prst="rect">
                      <a:avLst/>
                    </a:prstGeom>
                    <a:noFill/>
                  </pic:spPr>
                </pic:pic>
              </a:graphicData>
            </a:graphic>
            <wp14:sizeRelH relativeFrom="margin">
              <wp14:pctWidth>0</wp14:pctWidth>
            </wp14:sizeRelH>
            <wp14:sizeRelV relativeFrom="margin">
              <wp14:pctHeight>0</wp14:pctHeight>
            </wp14:sizeRelV>
          </wp:anchor>
        </w:drawing>
      </w:r>
      <w:r w:rsidR="006352C3" w:rsidRPr="00DA01DD">
        <w:rPr>
          <w:rFonts w:ascii="Arial" w:hAnsi="Arial" w:cs="Arial"/>
        </w:rPr>
        <w:t xml:space="preserve"> </w:t>
      </w:r>
      <w:r w:rsidR="006352C3" w:rsidRPr="00DA01DD">
        <w:rPr>
          <w:rFonts w:ascii="Arial" w:hAnsi="Arial" w:cs="Arial"/>
          <w:b/>
          <w:color w:val="808080" w:themeColor="background1" w:themeShade="80"/>
          <w:sz w:val="36"/>
          <w:szCs w:val="36"/>
        </w:rPr>
        <w:t>DESCRIPTIF TYPE PLAFOND ECOPHON</w:t>
      </w:r>
    </w:p>
    <w:p w14:paraId="76FCA740" w14:textId="74BF13A0" w:rsidR="006352C3" w:rsidRPr="006352C3" w:rsidRDefault="00515A5F">
      <w:pPr>
        <w:rPr>
          <w:b/>
          <w:sz w:val="36"/>
          <w:szCs w:val="36"/>
        </w:rPr>
      </w:pPr>
      <w:r w:rsidRPr="00672A44">
        <w:rPr>
          <w:noProof/>
        </w:rPr>
        <mc:AlternateContent>
          <mc:Choice Requires="wps">
            <w:drawing>
              <wp:anchor distT="0" distB="0" distL="114300" distR="114300" simplePos="0" relativeHeight="251660288" behindDoc="0" locked="0" layoutInCell="1" allowOverlap="1" wp14:anchorId="541CB1C2" wp14:editId="7236CF09">
                <wp:simplePos x="0" y="0"/>
                <wp:positionH relativeFrom="column">
                  <wp:posOffset>2971800</wp:posOffset>
                </wp:positionH>
                <wp:positionV relativeFrom="paragraph">
                  <wp:posOffset>8890</wp:posOffset>
                </wp:positionV>
                <wp:extent cx="1516212" cy="33360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212" cy="333604"/>
                        </a:xfrm>
                        <a:prstGeom prst="rect">
                          <a:avLst/>
                        </a:prstGeom>
                        <a:solidFill>
                          <a:srgbClr val="FFFFFF"/>
                        </a:solidFill>
                        <a:ln w="9525">
                          <a:solidFill>
                            <a:srgbClr val="FFFFFF"/>
                          </a:solidFill>
                          <a:miter lim="800000"/>
                          <a:headEnd/>
                          <a:tailEnd/>
                        </a:ln>
                      </wps:spPr>
                      <wps:txbx>
                        <w:txbxContent>
                          <w:p w14:paraId="4D1ABB09" w14:textId="77777777" w:rsidR="00515A5F" w:rsidRPr="00D634E7" w:rsidRDefault="00515A5F" w:rsidP="00515A5F">
                            <w:pPr>
                              <w:jc w:val="right"/>
                              <w:rPr>
                                <w:rFonts w:ascii="Arial" w:hAnsi="Arial" w:cs="Arial"/>
                                <w:b/>
                                <w:color w:val="999999"/>
                              </w:rPr>
                            </w:pPr>
                            <w:r w:rsidRPr="00D634E7">
                              <w:rPr>
                                <w:rFonts w:ascii="Arial" w:hAnsi="Arial" w:cs="Arial"/>
                                <w:b/>
                                <w:color w:val="999999"/>
                              </w:rPr>
                              <w:t>Ossature cachée</w:t>
                            </w:r>
                          </w:p>
                        </w:txbxContent>
                      </wps:txbx>
                      <wps:bodyPr rot="0" vert="horz" wrap="square" lIns="91440" tIns="45720" rIns="91440" bIns="45720" anchor="t" anchorCtr="0" upright="1">
                        <a:noAutofit/>
                      </wps:bodyPr>
                    </wps:wsp>
                  </a:graphicData>
                </a:graphic>
              </wp:anchor>
            </w:drawing>
          </mc:Choice>
          <mc:Fallback>
            <w:pict>
              <v:shapetype w14:anchorId="541CB1C2" id="_x0000_t202" coordsize="21600,21600" o:spt="202" path="m,l,21600r21600,l21600,xe">
                <v:stroke joinstyle="miter"/>
                <v:path gradientshapeok="t" o:connecttype="rect"/>
              </v:shapetype>
              <v:shape id="Text Box 4" o:spid="_x0000_s1026" type="#_x0000_t202" style="position:absolute;margin-left:234pt;margin-top:.7pt;width:119.4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1lzJgIAAFAEAAAOAAAAZHJzL2Uyb0RvYy54bWysVNtu2zAMfR+wfxD0vthxLmuNOEWXLsOA&#10;7gK0+wBZlm1hkqhJSuzu60fJaRZ0b8X8IIiidHh4SHpzM2pFjsJ5Caai81lOiTAcGmm6iv543L+7&#10;osQHZhqmwIiKPglPb7Zv32wGW4oCelCNcARBjC8HW9E+BFtmmee90MzPwAqDzhacZgFN12WNYwOi&#10;a5UVeb7OBnCNdcCF93h6NznpNuG3reDhW9t6EYiqKHILaXVpreOabTes7ByzveQnGuwVLDSTBoOe&#10;oe5YYOTg5D9QWnIHHtow46AzaFvJRcoBs5nnL7J56JkVKRcUx9uzTP7/wfKvx++OyKaiS0oM01ii&#10;RzEG8gFGsozqDNaXeOnB4rUw4jFWOWXq7T3wn54Y2PXMdOLWORh6wRpkN48vs4unE46PIPXwBRoM&#10;ww4BEtDYOh2lQzEIomOVns6ViVR4DLmar4t5QQlH32KxWOeJXMbK59fW+fBJgCZxU1GHlU/o7Hjv&#10;Q2TDyucrMZgHJZu9VCoZrqt3ypEjwy7Zpy8l8OKaMmSo6PWqWE0CvAJCy4DtrqSu6FUev6kBo2wf&#10;TZOaMTCppj1SVuakY5RuEjGM9XiqSw3NEyrqYGprHEPc9OB+UzJgS1fU/zowJyhRnw1W5Xq+XMYZ&#10;SMZy9b5Aw1166ksPMxyhKhoomba7MM3NwTrZ9Rhp6gMDt1jJViaRY8knVife2LZJ+9OIxbm4tNOt&#10;vz+C7R8AAAD//wMAUEsDBBQABgAIAAAAIQC7mYwO3QAAAAgBAAAPAAAAZHJzL2Rvd25yZXYueG1s&#10;TI/BTsMwEETvSPyDtUhcELUJJZQQp6oqKs4tXLi58TaJiNdJ7DYpX8/2BMfVW828yZeTa8UJh9B4&#10;0vAwUyCQSm8bqjR8fmzuFyBCNGRN6wk1nDHAsri+yk1m/UhbPO1iJTiEQmY01DF2mZShrNGZMPMd&#10;ErODH5yJfA6VtIMZOdy1MlEqlc40xA216XBdY/m9OzoNfnw7O4+9Su6+ftz7etVvD0mv9e3NtHoF&#10;EXGKf89w0Wd1KNhp749kg2g1zNMFb4kM5iCYP6uUp+w1PD2+gCxy+X9A8QsAAP//AwBQSwECLQAU&#10;AAYACAAAACEAtoM4kv4AAADhAQAAEwAAAAAAAAAAAAAAAAAAAAAAW0NvbnRlbnRfVHlwZXNdLnht&#10;bFBLAQItABQABgAIAAAAIQA4/SH/1gAAAJQBAAALAAAAAAAAAAAAAAAAAC8BAABfcmVscy8ucmVs&#10;c1BLAQItABQABgAIAAAAIQB5q1lzJgIAAFAEAAAOAAAAAAAAAAAAAAAAAC4CAABkcnMvZTJvRG9j&#10;LnhtbFBLAQItABQABgAIAAAAIQC7mYwO3QAAAAgBAAAPAAAAAAAAAAAAAAAAAIAEAABkcnMvZG93&#10;bnJldi54bWxQSwUGAAAAAAQABADzAAAAigUAAAAA&#10;" strokecolor="white">
                <v:textbox>
                  <w:txbxContent>
                    <w:p w14:paraId="4D1ABB09" w14:textId="77777777" w:rsidR="00515A5F" w:rsidRPr="00D634E7" w:rsidRDefault="00515A5F" w:rsidP="00515A5F">
                      <w:pPr>
                        <w:jc w:val="right"/>
                        <w:rPr>
                          <w:rFonts w:ascii="Arial" w:hAnsi="Arial" w:cs="Arial"/>
                          <w:b/>
                          <w:color w:val="999999"/>
                        </w:rPr>
                      </w:pPr>
                      <w:r w:rsidRPr="00D634E7">
                        <w:rPr>
                          <w:rFonts w:ascii="Arial" w:hAnsi="Arial" w:cs="Arial"/>
                          <w:b/>
                          <w:color w:val="999999"/>
                        </w:rPr>
                        <w:t>Ossature cachée</w:t>
                      </w:r>
                    </w:p>
                  </w:txbxContent>
                </v:textbox>
              </v:shape>
            </w:pict>
          </mc:Fallback>
        </mc:AlternateContent>
      </w:r>
    </w:p>
    <w:p w14:paraId="1CFDDD5B" w14:textId="27908EA1" w:rsidR="007F414D" w:rsidRPr="006352C3" w:rsidRDefault="00823759">
      <w:pPr>
        <w:rPr>
          <w:rFonts w:ascii="Arial" w:hAnsi="Arial" w:cs="Arial"/>
          <w:b/>
          <w:bCs/>
        </w:rPr>
      </w:pPr>
      <w:r w:rsidRPr="006352C3">
        <w:rPr>
          <w:rFonts w:ascii="Arial" w:hAnsi="Arial" w:cs="Arial"/>
          <w:b/>
          <w:bCs/>
        </w:rPr>
        <w:t xml:space="preserve">HYGIENE PERFORMANCE DS      </w:t>
      </w:r>
      <w:r w:rsidR="00331AB9" w:rsidRPr="006352C3">
        <w:rPr>
          <w:rFonts w:ascii="Arial" w:hAnsi="Arial" w:cs="Arial"/>
          <w:b/>
          <w:bCs/>
        </w:rPr>
        <w:t xml:space="preserve">                                                      </w:t>
      </w:r>
      <w:r w:rsidRPr="006352C3">
        <w:rPr>
          <w:rFonts w:ascii="Arial" w:hAnsi="Arial" w:cs="Arial"/>
          <w:b/>
          <w:bCs/>
        </w:rPr>
        <w:t xml:space="preserve">   </w:t>
      </w:r>
    </w:p>
    <w:p w14:paraId="5221B902" w14:textId="12E1FEC1" w:rsidR="007F414D" w:rsidRPr="002D6E3C" w:rsidRDefault="007F414D" w:rsidP="007F414D">
      <w:pPr>
        <w:spacing w:before="120"/>
        <w:jc w:val="both"/>
        <w:rPr>
          <w:rFonts w:ascii="Arial" w:hAnsi="Arial" w:cs="Arial"/>
          <w:color w:val="FF0000"/>
          <w:sz w:val="18"/>
          <w:szCs w:val="18"/>
        </w:rPr>
      </w:pPr>
      <w:r w:rsidRPr="002D6E3C">
        <w:rPr>
          <w:rFonts w:ascii="Arial" w:hAnsi="Arial" w:cs="Arial"/>
          <w:sz w:val="18"/>
          <w:szCs w:val="18"/>
        </w:rPr>
        <w:t xml:space="preserve">Le plafond sera constitué de dalles de plafonds en laine de verre </w:t>
      </w:r>
      <w:r w:rsidRPr="00733015">
        <w:rPr>
          <w:rFonts w:ascii="Arial" w:hAnsi="Arial" w:cs="Arial"/>
          <w:b/>
          <w:sz w:val="18"/>
          <w:szCs w:val="18"/>
        </w:rPr>
        <w:t>Ecophon Hygiene Performance</w:t>
      </w:r>
      <w:r w:rsidRPr="002D6E3C">
        <w:rPr>
          <w:rFonts w:ascii="Arial" w:hAnsi="Arial" w:cs="Arial"/>
          <w:sz w:val="18"/>
          <w:szCs w:val="18"/>
        </w:rPr>
        <w:t xml:space="preserve"> (bord Ds), à ossature cachée et à un design symétrique des bords. Module 600x600x20mm, 1200x600x20mm, posé sur un système d’ossatures </w:t>
      </w:r>
      <w:r w:rsidRPr="00733015">
        <w:rPr>
          <w:rFonts w:ascii="Arial" w:hAnsi="Arial" w:cs="Arial"/>
          <w:b/>
          <w:sz w:val="18"/>
          <w:szCs w:val="18"/>
        </w:rPr>
        <w:t>Ecophon Connect</w:t>
      </w:r>
      <w:r w:rsidRPr="002D6E3C">
        <w:rPr>
          <w:rFonts w:ascii="Arial" w:hAnsi="Arial" w:cs="Arial"/>
          <w:sz w:val="18"/>
          <w:szCs w:val="18"/>
        </w:rPr>
        <w:t> </w:t>
      </w:r>
      <w:r w:rsidR="001F465B" w:rsidRPr="002D6E3C">
        <w:rPr>
          <w:rFonts w:ascii="Arial" w:hAnsi="Arial" w:cs="Arial"/>
          <w:sz w:val="18"/>
          <w:szCs w:val="18"/>
        </w:rPr>
        <w:t>C4</w:t>
      </w:r>
      <w:r w:rsidR="005B24D1" w:rsidRPr="002D6E3C">
        <w:rPr>
          <w:rFonts w:ascii="Arial" w:hAnsi="Arial" w:cs="Arial"/>
          <w:sz w:val="18"/>
          <w:szCs w:val="18"/>
        </w:rPr>
        <w:t xml:space="preserve"> </w:t>
      </w:r>
      <w:r w:rsidR="001F465B" w:rsidRPr="002D6E3C">
        <w:rPr>
          <w:rFonts w:ascii="Arial" w:hAnsi="Arial" w:cs="Arial"/>
          <w:sz w:val="18"/>
          <w:szCs w:val="18"/>
        </w:rPr>
        <w:t>: porteur</w:t>
      </w:r>
      <w:r w:rsidR="00F10E16">
        <w:rPr>
          <w:rFonts w:ascii="Arial" w:hAnsi="Arial" w:cs="Arial"/>
          <w:sz w:val="18"/>
          <w:szCs w:val="18"/>
        </w:rPr>
        <w:t>s</w:t>
      </w:r>
      <w:r w:rsidR="001F465B" w:rsidRPr="002D6E3C">
        <w:rPr>
          <w:rFonts w:ascii="Arial" w:hAnsi="Arial" w:cs="Arial"/>
          <w:sz w:val="18"/>
          <w:szCs w:val="18"/>
        </w:rPr>
        <w:t xml:space="preserve"> T24</w:t>
      </w:r>
      <w:r w:rsidRPr="002D6E3C">
        <w:rPr>
          <w:rFonts w:ascii="Arial" w:hAnsi="Arial" w:cs="Arial"/>
          <w:sz w:val="18"/>
          <w:szCs w:val="18"/>
        </w:rPr>
        <w:t xml:space="preserve"> suspendu</w:t>
      </w:r>
      <w:r w:rsidR="00F10E16">
        <w:rPr>
          <w:rFonts w:ascii="Arial" w:hAnsi="Arial" w:cs="Arial"/>
          <w:sz w:val="18"/>
          <w:szCs w:val="18"/>
        </w:rPr>
        <w:t>s</w:t>
      </w:r>
      <w:r w:rsidRPr="002D6E3C">
        <w:rPr>
          <w:rFonts w:ascii="Arial" w:hAnsi="Arial" w:cs="Arial"/>
          <w:sz w:val="18"/>
          <w:szCs w:val="18"/>
        </w:rPr>
        <w:t xml:space="preserve"> tous les 1200mm avec des suspentes </w:t>
      </w:r>
      <w:r w:rsidR="003A5DAF" w:rsidRPr="002D6E3C">
        <w:rPr>
          <w:rFonts w:ascii="Arial" w:hAnsi="Arial" w:cs="Arial"/>
          <w:sz w:val="18"/>
          <w:szCs w:val="18"/>
        </w:rPr>
        <w:t>ajustables</w:t>
      </w:r>
      <w:r w:rsidRPr="002D6E3C">
        <w:rPr>
          <w:rFonts w:ascii="Arial" w:hAnsi="Arial" w:cs="Arial"/>
          <w:sz w:val="18"/>
          <w:szCs w:val="18"/>
        </w:rPr>
        <w:t>,</w:t>
      </w:r>
      <w:r w:rsidR="001F465B" w:rsidRPr="002D6E3C">
        <w:rPr>
          <w:rFonts w:ascii="Arial" w:hAnsi="Arial" w:cs="Arial"/>
          <w:sz w:val="18"/>
          <w:szCs w:val="18"/>
        </w:rPr>
        <w:t xml:space="preserve"> des entretoises </w:t>
      </w:r>
      <w:r w:rsidR="00F10E16">
        <w:rPr>
          <w:rFonts w:ascii="Arial" w:hAnsi="Arial" w:cs="Arial"/>
          <w:sz w:val="18"/>
          <w:szCs w:val="18"/>
        </w:rPr>
        <w:t>T</w:t>
      </w:r>
      <w:r w:rsidR="001F465B" w:rsidRPr="002D6E3C">
        <w:rPr>
          <w:rFonts w:ascii="Arial" w:hAnsi="Arial" w:cs="Arial"/>
          <w:sz w:val="18"/>
          <w:szCs w:val="18"/>
        </w:rPr>
        <w:t xml:space="preserve">24 </w:t>
      </w:r>
      <w:r w:rsidR="003A5DAF" w:rsidRPr="002D6E3C">
        <w:rPr>
          <w:rFonts w:ascii="Arial" w:hAnsi="Arial" w:cs="Arial"/>
          <w:sz w:val="18"/>
          <w:szCs w:val="18"/>
        </w:rPr>
        <w:t>d’une</w:t>
      </w:r>
      <w:r w:rsidRPr="002D6E3C">
        <w:rPr>
          <w:rFonts w:ascii="Arial" w:hAnsi="Arial" w:cs="Arial"/>
          <w:sz w:val="18"/>
          <w:szCs w:val="18"/>
        </w:rPr>
        <w:t xml:space="preserve"> longueur </w:t>
      </w:r>
      <w:r w:rsidR="003A5DAF" w:rsidRPr="002D6E3C">
        <w:rPr>
          <w:rFonts w:ascii="Arial" w:hAnsi="Arial" w:cs="Arial"/>
          <w:sz w:val="18"/>
          <w:szCs w:val="18"/>
        </w:rPr>
        <w:t xml:space="preserve">de </w:t>
      </w:r>
      <w:r w:rsidRPr="002D6E3C">
        <w:rPr>
          <w:rFonts w:ascii="Arial" w:hAnsi="Arial" w:cs="Arial"/>
          <w:sz w:val="18"/>
          <w:szCs w:val="18"/>
        </w:rPr>
        <w:t>600mm</w:t>
      </w:r>
      <w:r w:rsidR="003A5DAF" w:rsidRPr="002D6E3C">
        <w:rPr>
          <w:rFonts w:ascii="Arial" w:hAnsi="Arial" w:cs="Arial"/>
          <w:sz w:val="18"/>
          <w:szCs w:val="18"/>
        </w:rPr>
        <w:t xml:space="preserve"> </w:t>
      </w:r>
      <w:r w:rsidR="00CC7E56" w:rsidRPr="002D6E3C">
        <w:rPr>
          <w:rFonts w:ascii="Arial" w:hAnsi="Arial" w:cs="Arial"/>
          <w:color w:val="000000" w:themeColor="text1"/>
          <w:sz w:val="18"/>
          <w:szCs w:val="18"/>
        </w:rPr>
        <w:t xml:space="preserve">et </w:t>
      </w:r>
      <w:r w:rsidR="001F465B" w:rsidRPr="002D6E3C">
        <w:rPr>
          <w:rFonts w:ascii="Arial" w:hAnsi="Arial" w:cs="Arial"/>
          <w:color w:val="000000" w:themeColor="text1"/>
          <w:sz w:val="18"/>
          <w:szCs w:val="18"/>
        </w:rPr>
        <w:t>Ecarteurs posés tous les 1500mm</w:t>
      </w:r>
      <w:r w:rsidR="00006600" w:rsidRPr="002D6E3C">
        <w:rPr>
          <w:rFonts w:ascii="Arial" w:hAnsi="Arial" w:cs="Arial"/>
          <w:color w:val="000000" w:themeColor="text1"/>
          <w:sz w:val="18"/>
          <w:szCs w:val="18"/>
        </w:rPr>
        <w:t xml:space="preserve">. </w:t>
      </w:r>
      <w:r w:rsidR="008C25C7">
        <w:rPr>
          <w:rFonts w:ascii="Arial" w:hAnsi="Arial" w:cs="Arial"/>
          <w:color w:val="000000" w:themeColor="text1"/>
          <w:sz w:val="18"/>
          <w:szCs w:val="18"/>
        </w:rPr>
        <w:t>Spécialement conçu pour les bassins de piscine et balnéothérapie, résistant aux projections d’eau salée ou contenant du chlore.</w:t>
      </w:r>
    </w:p>
    <w:p w14:paraId="72C37078" w14:textId="66412471" w:rsidR="007F414D" w:rsidRPr="002D6E3C" w:rsidRDefault="007F414D" w:rsidP="007F414D">
      <w:pPr>
        <w:spacing w:before="120"/>
        <w:jc w:val="both"/>
        <w:rPr>
          <w:rFonts w:ascii="Arial" w:hAnsi="Arial" w:cs="Arial"/>
          <w:sz w:val="18"/>
          <w:szCs w:val="18"/>
        </w:rPr>
      </w:pPr>
      <w:r w:rsidRPr="002D6E3C">
        <w:rPr>
          <w:rFonts w:ascii="Arial" w:hAnsi="Arial" w:cs="Arial"/>
          <w:sz w:val="18"/>
          <w:szCs w:val="18"/>
        </w:rPr>
        <w:t xml:space="preserve">Le poids du système (incluant les ossatures) sera d’environ 3-4 kg/m². La face exposée des dalles aura une finition </w:t>
      </w:r>
      <w:r w:rsidRPr="00733015">
        <w:rPr>
          <w:rFonts w:ascii="Arial" w:hAnsi="Arial" w:cs="Arial"/>
          <w:b/>
          <w:sz w:val="18"/>
          <w:szCs w:val="18"/>
        </w:rPr>
        <w:t>Akutex™ HS</w:t>
      </w:r>
      <w:r w:rsidRPr="002D6E3C">
        <w:rPr>
          <w:rFonts w:ascii="Arial" w:hAnsi="Arial" w:cs="Arial"/>
          <w:sz w:val="18"/>
          <w:szCs w:val="18"/>
        </w:rPr>
        <w:t>, de couleur Blanc 500, revêtement peinture à base d’eau, facile à nettoyer pour des applications avec protocoles exigeants de nettoyage à l’eau</w:t>
      </w:r>
      <w:r w:rsidR="00D35612" w:rsidRPr="002D6E3C">
        <w:rPr>
          <w:rFonts w:ascii="Arial" w:hAnsi="Arial" w:cs="Arial"/>
          <w:sz w:val="18"/>
          <w:szCs w:val="18"/>
        </w:rPr>
        <w:t xml:space="preserve"> et des zones au taux d’humidité élevé</w:t>
      </w:r>
      <w:r w:rsidRPr="002D6E3C">
        <w:rPr>
          <w:rFonts w:ascii="Arial" w:hAnsi="Arial" w:cs="Arial"/>
          <w:sz w:val="18"/>
          <w:szCs w:val="18"/>
        </w:rPr>
        <w:t>. Les bords seront enduits. Les ossatures</w:t>
      </w:r>
      <w:r w:rsidRPr="00733015">
        <w:rPr>
          <w:rFonts w:ascii="Arial" w:hAnsi="Arial" w:cs="Arial"/>
          <w:b/>
          <w:sz w:val="18"/>
          <w:szCs w:val="18"/>
        </w:rPr>
        <w:t xml:space="preserve"> Connect</w:t>
      </w:r>
      <w:r w:rsidRPr="002D6E3C">
        <w:rPr>
          <w:rFonts w:ascii="Arial" w:hAnsi="Arial" w:cs="Arial"/>
          <w:sz w:val="18"/>
          <w:szCs w:val="18"/>
        </w:rPr>
        <w:t xml:space="preserve"> seront de couleur Blanc 01</w:t>
      </w:r>
      <w:r w:rsidR="00D35612" w:rsidRPr="002D6E3C">
        <w:rPr>
          <w:rFonts w:ascii="Arial" w:hAnsi="Arial" w:cs="Arial"/>
          <w:sz w:val="18"/>
          <w:szCs w:val="18"/>
        </w:rPr>
        <w:t>.</w:t>
      </w:r>
      <w:r w:rsidRPr="002D6E3C">
        <w:rPr>
          <w:rFonts w:ascii="Arial" w:hAnsi="Arial" w:cs="Arial"/>
          <w:sz w:val="18"/>
          <w:szCs w:val="18"/>
        </w:rPr>
        <w:t xml:space="preserve"> </w:t>
      </w:r>
    </w:p>
    <w:p w14:paraId="5BECA213" w14:textId="1D2AF725" w:rsidR="00F10E16" w:rsidRDefault="007F414D" w:rsidP="007F414D">
      <w:pPr>
        <w:spacing w:before="120"/>
        <w:jc w:val="both"/>
        <w:rPr>
          <w:rFonts w:ascii="Arial" w:hAnsi="Arial" w:cs="Arial"/>
          <w:sz w:val="18"/>
          <w:szCs w:val="18"/>
        </w:rPr>
      </w:pPr>
      <w:r w:rsidRPr="002D6E3C">
        <w:rPr>
          <w:rFonts w:ascii="Arial" w:hAnsi="Arial" w:cs="Arial"/>
          <w:b/>
          <w:sz w:val="18"/>
          <w:szCs w:val="18"/>
        </w:rPr>
        <w:t>Installation :</w:t>
      </w:r>
      <w:r w:rsidRPr="002D6E3C">
        <w:rPr>
          <w:rFonts w:ascii="Arial" w:hAnsi="Arial" w:cs="Arial"/>
          <w:sz w:val="18"/>
          <w:szCs w:val="18"/>
        </w:rPr>
        <w:t xml:space="preserve"> Le système devra être installé selon les schémas d’installation M</w:t>
      </w:r>
      <w:r w:rsidR="008C25C7">
        <w:rPr>
          <w:rFonts w:ascii="Arial" w:hAnsi="Arial" w:cs="Arial"/>
          <w:sz w:val="18"/>
          <w:szCs w:val="18"/>
        </w:rPr>
        <w:t>616</w:t>
      </w:r>
      <w:r w:rsidR="00B3732B" w:rsidRPr="002D6E3C">
        <w:rPr>
          <w:rFonts w:ascii="Arial" w:hAnsi="Arial" w:cs="Arial"/>
          <w:sz w:val="18"/>
          <w:szCs w:val="18"/>
        </w:rPr>
        <w:t>C4</w:t>
      </w:r>
      <w:r w:rsidR="00F10E16">
        <w:rPr>
          <w:rFonts w:ascii="Arial" w:hAnsi="Arial" w:cs="Arial"/>
          <w:sz w:val="18"/>
          <w:szCs w:val="18"/>
        </w:rPr>
        <w:t xml:space="preserve"> et conformément à la norme NF-68-203/DTU 58.1</w:t>
      </w:r>
      <w:r w:rsidR="00B3732B" w:rsidRPr="002D6E3C">
        <w:rPr>
          <w:rFonts w:ascii="Arial" w:hAnsi="Arial" w:cs="Arial"/>
          <w:sz w:val="18"/>
          <w:szCs w:val="18"/>
        </w:rPr>
        <w:t xml:space="preserve">. </w:t>
      </w:r>
      <w:r w:rsidRPr="002D6E3C">
        <w:rPr>
          <w:rFonts w:ascii="Arial" w:hAnsi="Arial" w:cs="Arial"/>
          <w:sz w:val="18"/>
          <w:szCs w:val="18"/>
        </w:rPr>
        <w:t xml:space="preserve">Les bords des dalles de rives seront recouverts de l’enduit </w:t>
      </w:r>
      <w:r w:rsidRPr="00733015">
        <w:rPr>
          <w:rFonts w:ascii="Arial" w:hAnsi="Arial" w:cs="Arial"/>
          <w:b/>
          <w:sz w:val="18"/>
          <w:szCs w:val="18"/>
        </w:rPr>
        <w:t>Ecophon Hygiene</w:t>
      </w:r>
      <w:r w:rsidRPr="002D6E3C">
        <w:rPr>
          <w:rFonts w:ascii="Arial" w:hAnsi="Arial" w:cs="Arial"/>
          <w:sz w:val="18"/>
          <w:szCs w:val="18"/>
        </w:rPr>
        <w:t xml:space="preserve">. </w:t>
      </w:r>
    </w:p>
    <w:p w14:paraId="4EBE9744" w14:textId="3147DF40" w:rsidR="007F414D" w:rsidRPr="002D6E3C" w:rsidRDefault="00F10E16" w:rsidP="007F414D">
      <w:pPr>
        <w:spacing w:before="120"/>
        <w:jc w:val="both"/>
        <w:rPr>
          <w:rFonts w:ascii="Arial" w:hAnsi="Arial" w:cs="Arial"/>
          <w:sz w:val="18"/>
          <w:szCs w:val="18"/>
        </w:rPr>
      </w:pPr>
      <w:proofErr w:type="spellStart"/>
      <w:r w:rsidRPr="00F10E16">
        <w:rPr>
          <w:rFonts w:ascii="Arial" w:hAnsi="Arial" w:cs="Arial"/>
          <w:b/>
          <w:sz w:val="18"/>
          <w:szCs w:val="18"/>
        </w:rPr>
        <w:t>Démontabilé</w:t>
      </w:r>
      <w:proofErr w:type="spellEnd"/>
      <w:r>
        <w:rPr>
          <w:rFonts w:ascii="Arial" w:hAnsi="Arial" w:cs="Arial"/>
          <w:sz w:val="18"/>
          <w:szCs w:val="18"/>
        </w:rPr>
        <w:t xml:space="preserve"> : </w:t>
      </w:r>
      <w:r w:rsidR="007F414D" w:rsidRPr="002D6E3C">
        <w:rPr>
          <w:rFonts w:ascii="Arial" w:hAnsi="Arial" w:cs="Arial"/>
          <w:sz w:val="18"/>
          <w:szCs w:val="18"/>
        </w:rPr>
        <w:t>Les dalles seront facilement démontables</w:t>
      </w:r>
      <w:r w:rsidR="001408D0" w:rsidRPr="002D6E3C">
        <w:rPr>
          <w:rFonts w:ascii="Arial" w:hAnsi="Arial" w:cs="Arial"/>
          <w:sz w:val="18"/>
          <w:szCs w:val="18"/>
        </w:rPr>
        <w:t>. La hauteur minimale de démontabilité</w:t>
      </w:r>
      <w:r w:rsidR="005B24D1" w:rsidRPr="002D6E3C">
        <w:rPr>
          <w:rFonts w:ascii="Arial" w:hAnsi="Arial" w:cs="Arial"/>
          <w:sz w:val="18"/>
          <w:szCs w:val="18"/>
        </w:rPr>
        <w:t xml:space="preserve"> sera de 30 mm</w:t>
      </w:r>
      <w:r w:rsidR="001408D0" w:rsidRPr="002D6E3C">
        <w:rPr>
          <w:rFonts w:ascii="Arial" w:hAnsi="Arial" w:cs="Arial"/>
          <w:sz w:val="18"/>
          <w:szCs w:val="18"/>
        </w:rPr>
        <w:t xml:space="preserve">. </w:t>
      </w:r>
    </w:p>
    <w:p w14:paraId="00BDE64C" w14:textId="77777777" w:rsidR="007F414D" w:rsidRPr="002D6E3C" w:rsidRDefault="007F414D" w:rsidP="007F414D">
      <w:pPr>
        <w:spacing w:before="120"/>
        <w:jc w:val="both"/>
        <w:rPr>
          <w:rFonts w:ascii="Arial" w:hAnsi="Arial" w:cs="Arial"/>
          <w:sz w:val="18"/>
          <w:szCs w:val="18"/>
        </w:rPr>
      </w:pPr>
      <w:r w:rsidRPr="002D6E3C">
        <w:rPr>
          <w:rFonts w:ascii="Arial" w:hAnsi="Arial" w:cs="Arial"/>
          <w:b/>
          <w:sz w:val="18"/>
          <w:szCs w:val="18"/>
        </w:rPr>
        <w:t>Apparence visuelle :</w:t>
      </w:r>
      <w:r w:rsidRPr="002D6E3C">
        <w:rPr>
          <w:rFonts w:ascii="Arial" w:hAnsi="Arial" w:cs="Arial"/>
          <w:sz w:val="18"/>
          <w:szCs w:val="18"/>
        </w:rPr>
        <w:t xml:space="preserve"> Le code couleur NCS le plus proche de la surface exposée sera S 0500-N. La réflexion à la lumière sera de 84%.</w:t>
      </w:r>
    </w:p>
    <w:p w14:paraId="4ACEBE12" w14:textId="65B8229D" w:rsidR="00515A5F" w:rsidRPr="004838E7" w:rsidRDefault="007F414D" w:rsidP="00515A5F">
      <w:pPr>
        <w:jc w:val="both"/>
        <w:rPr>
          <w:rFonts w:ascii="Arial" w:hAnsi="Arial" w:cs="Arial"/>
          <w:sz w:val="18"/>
          <w:szCs w:val="18"/>
        </w:rPr>
      </w:pPr>
      <w:r w:rsidRPr="002D6E3C">
        <w:rPr>
          <w:rFonts w:ascii="Arial" w:hAnsi="Arial" w:cs="Arial"/>
          <w:b/>
          <w:sz w:val="18"/>
          <w:szCs w:val="18"/>
        </w:rPr>
        <w:t xml:space="preserve">Absorption acoustique : </w:t>
      </w:r>
      <w:r w:rsidRPr="002D6E3C">
        <w:rPr>
          <w:rFonts w:ascii="Arial" w:hAnsi="Arial" w:cs="Arial"/>
          <w:sz w:val="18"/>
          <w:szCs w:val="18"/>
        </w:rPr>
        <w:t xml:space="preserve">Le plafond sera de classe d’absorption acoustique A, avec un coefficient </w:t>
      </w:r>
      <w:r w:rsidRPr="002D6E3C">
        <w:rPr>
          <w:rFonts w:ascii="Arial" w:hAnsi="Arial" w:cs="Arial"/>
          <w:sz w:val="18"/>
          <w:szCs w:val="18"/>
          <w:lang w:val="en-US"/>
        </w:rPr>
        <w:t>α</w:t>
      </w:r>
      <w:r w:rsidRPr="002D6E3C">
        <w:rPr>
          <w:rFonts w:ascii="Arial" w:hAnsi="Arial" w:cs="Arial"/>
          <w:sz w:val="18"/>
          <w:szCs w:val="18"/>
        </w:rPr>
        <w:t>w de 0.9</w:t>
      </w:r>
      <w:r w:rsidR="008C25C7">
        <w:rPr>
          <w:rFonts w:ascii="Arial" w:hAnsi="Arial" w:cs="Arial"/>
          <w:sz w:val="18"/>
          <w:szCs w:val="18"/>
        </w:rPr>
        <w:t>5</w:t>
      </w:r>
      <w:r w:rsidRPr="002D6E3C">
        <w:rPr>
          <w:rFonts w:ascii="Arial" w:hAnsi="Arial" w:cs="Arial"/>
          <w:sz w:val="18"/>
          <w:szCs w:val="18"/>
        </w:rPr>
        <w:t xml:space="preserve"> et un coefficient </w:t>
      </w:r>
      <w:r w:rsidRPr="00F10E16">
        <w:rPr>
          <w:rFonts w:ascii="Arial" w:hAnsi="Arial" w:cs="Arial"/>
          <w:sz w:val="18"/>
          <w:szCs w:val="18"/>
        </w:rPr>
        <w:t xml:space="preserve">d’absorption pratique </w:t>
      </w:r>
      <w:r w:rsidRPr="00F10E16">
        <w:rPr>
          <w:rFonts w:ascii="Arial" w:hAnsi="Arial" w:cs="Arial"/>
          <w:sz w:val="18"/>
          <w:szCs w:val="18"/>
          <w:lang w:val="en-US"/>
        </w:rPr>
        <w:t>α</w:t>
      </w:r>
      <w:r w:rsidRPr="00F10E16">
        <w:rPr>
          <w:rFonts w:ascii="Arial" w:hAnsi="Arial" w:cs="Arial"/>
          <w:sz w:val="18"/>
          <w:szCs w:val="18"/>
        </w:rPr>
        <w:t>p (</w:t>
      </w:r>
      <w:r w:rsidRPr="002D6E3C">
        <w:rPr>
          <w:rFonts w:ascii="Arial" w:hAnsi="Arial" w:cs="Arial"/>
          <w:sz w:val="18"/>
          <w:szCs w:val="18"/>
        </w:rPr>
        <w:t xml:space="preserve">mesuré avec un plénum de 200mm) de : </w:t>
      </w:r>
      <w:bookmarkStart w:id="0" w:name="_Hlk127881074"/>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515A5F" w:rsidRPr="00CC0ECA" w14:paraId="022FD569" w14:textId="77777777" w:rsidTr="00301E52">
        <w:trPr>
          <w:trHeight w:val="255"/>
        </w:trPr>
        <w:tc>
          <w:tcPr>
            <w:tcW w:w="1353" w:type="dxa"/>
            <w:vMerge w:val="restart"/>
            <w:noWrap/>
            <w:vAlign w:val="center"/>
            <w:hideMark/>
          </w:tcPr>
          <w:p w14:paraId="785E912D" w14:textId="77777777" w:rsidR="00515A5F" w:rsidRDefault="00515A5F" w:rsidP="00301E52">
            <w:pPr>
              <w:jc w:val="center"/>
              <w:rPr>
                <w:rFonts w:ascii="Arial" w:hAnsi="Arial" w:cs="Arial"/>
                <w:b/>
                <w:sz w:val="18"/>
                <w:szCs w:val="18"/>
              </w:rPr>
            </w:pPr>
            <w:bookmarkStart w:id="1" w:name="_Hlk127881622"/>
            <w:r>
              <w:rPr>
                <w:rFonts w:ascii="Arial" w:hAnsi="Arial" w:cs="Arial"/>
                <w:b/>
                <w:sz w:val="18"/>
                <w:szCs w:val="18"/>
              </w:rPr>
              <w:t>HYGIENE</w:t>
            </w:r>
          </w:p>
          <w:p w14:paraId="5EF466FA" w14:textId="2547E776" w:rsidR="00515A5F" w:rsidRPr="00CC0ECA" w:rsidRDefault="00515A5F" w:rsidP="00301E52">
            <w:pPr>
              <w:jc w:val="center"/>
              <w:rPr>
                <w:rFonts w:ascii="Arial" w:hAnsi="Arial" w:cs="Arial"/>
                <w:b/>
                <w:sz w:val="18"/>
                <w:szCs w:val="18"/>
              </w:rPr>
            </w:pPr>
            <w:r>
              <w:rPr>
                <w:rFonts w:ascii="Arial" w:hAnsi="Arial" w:cs="Arial"/>
                <w:b/>
                <w:sz w:val="18"/>
                <w:szCs w:val="18"/>
              </w:rPr>
              <w:t>Performance Ds</w:t>
            </w:r>
          </w:p>
        </w:tc>
        <w:tc>
          <w:tcPr>
            <w:tcW w:w="915" w:type="dxa"/>
            <w:noWrap/>
            <w:vAlign w:val="center"/>
            <w:hideMark/>
          </w:tcPr>
          <w:p w14:paraId="611F79EE" w14:textId="77777777" w:rsidR="00515A5F" w:rsidRPr="00CC0ECA" w:rsidRDefault="00515A5F" w:rsidP="00301E52">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0F959BFF" w14:textId="77777777" w:rsidR="00515A5F" w:rsidRPr="00CC0ECA" w:rsidRDefault="00515A5F" w:rsidP="00301E52">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798E34C3" w14:textId="77777777" w:rsidR="00515A5F" w:rsidRPr="00CC0ECA" w:rsidRDefault="00515A5F" w:rsidP="00301E52">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5F8B26B5" w14:textId="77777777" w:rsidR="00515A5F" w:rsidRPr="00CC0ECA" w:rsidRDefault="00515A5F" w:rsidP="00301E52">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7858CFFB" w14:textId="77777777" w:rsidR="00515A5F" w:rsidRPr="00CC0ECA" w:rsidRDefault="00515A5F" w:rsidP="00301E52">
            <w:pPr>
              <w:jc w:val="center"/>
              <w:rPr>
                <w:rFonts w:ascii="Arial" w:hAnsi="Arial" w:cs="Arial"/>
                <w:i/>
                <w:sz w:val="18"/>
                <w:szCs w:val="18"/>
              </w:rPr>
            </w:pPr>
            <w:r w:rsidRPr="001E0944">
              <w:rPr>
                <w:rFonts w:ascii="Arial" w:hAnsi="Arial" w:cs="Arial"/>
                <w:i/>
                <w:sz w:val="17"/>
                <w:szCs w:val="17"/>
              </w:rPr>
              <w:t>Classe d’absorption acoustique</w:t>
            </w:r>
          </w:p>
        </w:tc>
      </w:tr>
      <w:tr w:rsidR="00515A5F" w:rsidRPr="00CC0ECA" w14:paraId="4CD8BD45" w14:textId="77777777" w:rsidTr="00301E52">
        <w:trPr>
          <w:trHeight w:val="255"/>
        </w:trPr>
        <w:tc>
          <w:tcPr>
            <w:tcW w:w="1353" w:type="dxa"/>
            <w:vMerge/>
            <w:noWrap/>
            <w:hideMark/>
          </w:tcPr>
          <w:p w14:paraId="001ACF20" w14:textId="77777777" w:rsidR="00515A5F" w:rsidRPr="00CC0ECA" w:rsidRDefault="00515A5F" w:rsidP="00301E52">
            <w:pPr>
              <w:jc w:val="center"/>
              <w:rPr>
                <w:rFonts w:ascii="Arial" w:hAnsi="Arial" w:cs="Arial"/>
                <w:i/>
                <w:sz w:val="18"/>
                <w:szCs w:val="18"/>
              </w:rPr>
            </w:pPr>
          </w:p>
        </w:tc>
        <w:tc>
          <w:tcPr>
            <w:tcW w:w="915" w:type="dxa"/>
            <w:noWrap/>
            <w:vAlign w:val="center"/>
            <w:hideMark/>
          </w:tcPr>
          <w:p w14:paraId="1F88B806" w14:textId="77777777" w:rsidR="00515A5F" w:rsidRPr="00CC0ECA" w:rsidRDefault="00515A5F" w:rsidP="00301E52">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5B088DE6" w14:textId="77777777" w:rsidR="00515A5F" w:rsidRPr="00CC0ECA" w:rsidRDefault="00515A5F" w:rsidP="00301E52">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72388452"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D3940D6"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1879461C"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7F835717"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6CB11306"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6033CF2E" w14:textId="77777777" w:rsidR="00515A5F" w:rsidRPr="00CC0ECA" w:rsidRDefault="00515A5F" w:rsidP="00301E52">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3E9FF73F" w14:textId="77777777" w:rsidR="00515A5F" w:rsidRPr="00CC0ECA" w:rsidRDefault="00515A5F" w:rsidP="00301E52">
            <w:pPr>
              <w:jc w:val="center"/>
              <w:rPr>
                <w:rFonts w:ascii="Arial" w:hAnsi="Arial" w:cs="Arial"/>
                <w:i/>
                <w:sz w:val="18"/>
                <w:szCs w:val="18"/>
              </w:rPr>
            </w:pPr>
          </w:p>
        </w:tc>
        <w:tc>
          <w:tcPr>
            <w:tcW w:w="1143" w:type="dxa"/>
            <w:vMerge/>
            <w:vAlign w:val="center"/>
          </w:tcPr>
          <w:p w14:paraId="19DCF612" w14:textId="77777777" w:rsidR="00515A5F" w:rsidRPr="001E0944" w:rsidRDefault="00515A5F" w:rsidP="00301E52">
            <w:pPr>
              <w:jc w:val="center"/>
              <w:rPr>
                <w:rFonts w:ascii="Arial" w:hAnsi="Arial" w:cs="Arial"/>
                <w:i/>
                <w:sz w:val="17"/>
                <w:szCs w:val="17"/>
              </w:rPr>
            </w:pPr>
          </w:p>
        </w:tc>
      </w:tr>
      <w:tr w:rsidR="00515A5F" w:rsidRPr="00CC0ECA" w14:paraId="3520052D" w14:textId="77777777" w:rsidTr="00301E52">
        <w:trPr>
          <w:trHeight w:val="255"/>
        </w:trPr>
        <w:tc>
          <w:tcPr>
            <w:tcW w:w="1353" w:type="dxa"/>
            <w:noWrap/>
            <w:hideMark/>
          </w:tcPr>
          <w:p w14:paraId="31E1EAC4" w14:textId="77777777" w:rsidR="00515A5F" w:rsidRPr="00564EFD" w:rsidRDefault="00515A5F" w:rsidP="00301E52">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2F82DDB" w14:textId="76C5D5B2" w:rsidR="00515A5F" w:rsidRPr="00564EFD" w:rsidRDefault="00515A5F" w:rsidP="00301E52">
            <w:pPr>
              <w:jc w:val="center"/>
              <w:rPr>
                <w:rFonts w:ascii="Arial" w:hAnsi="Arial" w:cs="Arial"/>
                <w:sz w:val="18"/>
                <w:szCs w:val="18"/>
              </w:rPr>
            </w:pPr>
            <w:r>
              <w:rPr>
                <w:rFonts w:ascii="Arial" w:hAnsi="Arial" w:cs="Arial"/>
                <w:sz w:val="18"/>
                <w:szCs w:val="18"/>
              </w:rPr>
              <w:t>20</w:t>
            </w:r>
          </w:p>
        </w:tc>
        <w:tc>
          <w:tcPr>
            <w:tcW w:w="776" w:type="dxa"/>
            <w:noWrap/>
            <w:vAlign w:val="center"/>
          </w:tcPr>
          <w:p w14:paraId="4603FD6E" w14:textId="28044B1F" w:rsidR="00515A5F" w:rsidRPr="00564EFD" w:rsidRDefault="00515A5F" w:rsidP="00301E52">
            <w:pPr>
              <w:jc w:val="center"/>
              <w:rPr>
                <w:rFonts w:ascii="Arial" w:hAnsi="Arial" w:cs="Arial"/>
                <w:sz w:val="18"/>
                <w:szCs w:val="18"/>
              </w:rPr>
            </w:pPr>
            <w:r>
              <w:rPr>
                <w:rFonts w:ascii="Arial" w:hAnsi="Arial" w:cs="Arial"/>
                <w:sz w:val="18"/>
                <w:szCs w:val="18"/>
              </w:rPr>
              <w:t>200</w:t>
            </w:r>
          </w:p>
        </w:tc>
        <w:tc>
          <w:tcPr>
            <w:tcW w:w="822" w:type="dxa"/>
            <w:noWrap/>
            <w:vAlign w:val="center"/>
          </w:tcPr>
          <w:p w14:paraId="221E3AC2" w14:textId="10436537" w:rsidR="00515A5F" w:rsidRPr="00564EFD" w:rsidRDefault="00515A5F" w:rsidP="00301E52">
            <w:pPr>
              <w:jc w:val="center"/>
              <w:rPr>
                <w:rFonts w:ascii="Arial" w:hAnsi="Arial" w:cs="Arial"/>
                <w:sz w:val="18"/>
                <w:szCs w:val="18"/>
              </w:rPr>
            </w:pPr>
            <w:r>
              <w:rPr>
                <w:rFonts w:ascii="Arial" w:hAnsi="Arial" w:cs="Arial"/>
                <w:sz w:val="18"/>
                <w:szCs w:val="18"/>
              </w:rPr>
              <w:t>0.5</w:t>
            </w:r>
            <w:r w:rsidR="008C25C7">
              <w:rPr>
                <w:rFonts w:ascii="Arial" w:hAnsi="Arial" w:cs="Arial"/>
                <w:sz w:val="18"/>
                <w:szCs w:val="18"/>
              </w:rPr>
              <w:t>0</w:t>
            </w:r>
          </w:p>
        </w:tc>
        <w:tc>
          <w:tcPr>
            <w:tcW w:w="822" w:type="dxa"/>
            <w:noWrap/>
            <w:vAlign w:val="center"/>
          </w:tcPr>
          <w:p w14:paraId="7CC0D720" w14:textId="23C315AD" w:rsidR="00515A5F" w:rsidRPr="00564EFD" w:rsidRDefault="00515A5F" w:rsidP="00301E52">
            <w:pPr>
              <w:jc w:val="center"/>
              <w:rPr>
                <w:rFonts w:ascii="Arial" w:hAnsi="Arial" w:cs="Arial"/>
                <w:sz w:val="18"/>
                <w:szCs w:val="18"/>
              </w:rPr>
            </w:pPr>
            <w:r>
              <w:rPr>
                <w:rFonts w:ascii="Arial" w:hAnsi="Arial" w:cs="Arial"/>
                <w:sz w:val="18"/>
                <w:szCs w:val="18"/>
              </w:rPr>
              <w:t>0.</w:t>
            </w:r>
            <w:r w:rsidR="008C25C7">
              <w:rPr>
                <w:rFonts w:ascii="Arial" w:hAnsi="Arial" w:cs="Arial"/>
                <w:sz w:val="18"/>
                <w:szCs w:val="18"/>
              </w:rPr>
              <w:t>90</w:t>
            </w:r>
          </w:p>
        </w:tc>
        <w:tc>
          <w:tcPr>
            <w:tcW w:w="822" w:type="dxa"/>
            <w:noWrap/>
            <w:vAlign w:val="center"/>
          </w:tcPr>
          <w:p w14:paraId="0D09DEBD" w14:textId="7DCF4DCE" w:rsidR="00515A5F" w:rsidRPr="00564EFD" w:rsidRDefault="00515A5F" w:rsidP="00301E52">
            <w:pPr>
              <w:jc w:val="center"/>
              <w:rPr>
                <w:rFonts w:ascii="Arial" w:hAnsi="Arial" w:cs="Arial"/>
                <w:sz w:val="18"/>
                <w:szCs w:val="18"/>
              </w:rPr>
            </w:pPr>
            <w:r>
              <w:rPr>
                <w:rFonts w:ascii="Arial" w:hAnsi="Arial" w:cs="Arial"/>
                <w:sz w:val="18"/>
                <w:szCs w:val="18"/>
              </w:rPr>
              <w:t>0.9</w:t>
            </w:r>
            <w:r w:rsidR="008C25C7">
              <w:rPr>
                <w:rFonts w:ascii="Arial" w:hAnsi="Arial" w:cs="Arial"/>
                <w:sz w:val="18"/>
                <w:szCs w:val="18"/>
              </w:rPr>
              <w:t>5</w:t>
            </w:r>
          </w:p>
        </w:tc>
        <w:tc>
          <w:tcPr>
            <w:tcW w:w="963" w:type="dxa"/>
            <w:noWrap/>
            <w:vAlign w:val="center"/>
          </w:tcPr>
          <w:p w14:paraId="4EB2B2BB" w14:textId="00C77064" w:rsidR="00515A5F" w:rsidRPr="00564EFD" w:rsidRDefault="00515A5F" w:rsidP="00301E52">
            <w:pPr>
              <w:jc w:val="center"/>
              <w:rPr>
                <w:rFonts w:ascii="Arial" w:hAnsi="Arial" w:cs="Arial"/>
                <w:sz w:val="18"/>
                <w:szCs w:val="18"/>
              </w:rPr>
            </w:pPr>
            <w:r>
              <w:rPr>
                <w:rFonts w:ascii="Arial" w:hAnsi="Arial" w:cs="Arial"/>
                <w:sz w:val="18"/>
                <w:szCs w:val="18"/>
              </w:rPr>
              <w:t>0.</w:t>
            </w:r>
            <w:r w:rsidR="008C25C7">
              <w:rPr>
                <w:rFonts w:ascii="Arial" w:hAnsi="Arial" w:cs="Arial"/>
                <w:sz w:val="18"/>
                <w:szCs w:val="18"/>
              </w:rPr>
              <w:t>90</w:t>
            </w:r>
          </w:p>
        </w:tc>
        <w:tc>
          <w:tcPr>
            <w:tcW w:w="963" w:type="dxa"/>
            <w:noWrap/>
            <w:vAlign w:val="center"/>
          </w:tcPr>
          <w:p w14:paraId="387F8102" w14:textId="77777777" w:rsidR="00515A5F" w:rsidRPr="00564EFD" w:rsidRDefault="00515A5F" w:rsidP="00301E52">
            <w:pPr>
              <w:jc w:val="center"/>
              <w:rPr>
                <w:rFonts w:ascii="Arial" w:hAnsi="Arial" w:cs="Arial"/>
                <w:sz w:val="18"/>
                <w:szCs w:val="18"/>
              </w:rPr>
            </w:pPr>
            <w:r>
              <w:rPr>
                <w:rFonts w:ascii="Arial" w:hAnsi="Arial" w:cs="Arial"/>
                <w:sz w:val="18"/>
                <w:szCs w:val="18"/>
              </w:rPr>
              <w:t>1.00</w:t>
            </w:r>
          </w:p>
        </w:tc>
        <w:tc>
          <w:tcPr>
            <w:tcW w:w="963" w:type="dxa"/>
            <w:noWrap/>
            <w:vAlign w:val="center"/>
          </w:tcPr>
          <w:p w14:paraId="0E84F1BC" w14:textId="5A3C4ACF" w:rsidR="00515A5F" w:rsidRPr="00564EFD" w:rsidRDefault="00515A5F" w:rsidP="00301E52">
            <w:pPr>
              <w:jc w:val="center"/>
              <w:rPr>
                <w:rFonts w:ascii="Arial" w:hAnsi="Arial" w:cs="Arial"/>
                <w:sz w:val="18"/>
                <w:szCs w:val="18"/>
              </w:rPr>
            </w:pPr>
            <w:r>
              <w:rPr>
                <w:rFonts w:ascii="Arial" w:hAnsi="Arial" w:cs="Arial"/>
                <w:sz w:val="18"/>
                <w:szCs w:val="18"/>
              </w:rPr>
              <w:t>1.00</w:t>
            </w:r>
          </w:p>
        </w:tc>
        <w:tc>
          <w:tcPr>
            <w:tcW w:w="698" w:type="dxa"/>
            <w:noWrap/>
            <w:vAlign w:val="center"/>
          </w:tcPr>
          <w:p w14:paraId="1D3A8221" w14:textId="78B22812" w:rsidR="00515A5F" w:rsidRPr="00564EFD" w:rsidRDefault="00515A5F" w:rsidP="00301E52">
            <w:pPr>
              <w:jc w:val="center"/>
              <w:rPr>
                <w:rFonts w:ascii="Arial" w:hAnsi="Arial" w:cs="Arial"/>
                <w:sz w:val="18"/>
                <w:szCs w:val="18"/>
              </w:rPr>
            </w:pPr>
            <w:r>
              <w:rPr>
                <w:rFonts w:ascii="Arial" w:hAnsi="Arial" w:cs="Arial"/>
                <w:sz w:val="18"/>
                <w:szCs w:val="18"/>
              </w:rPr>
              <w:t>0.9</w:t>
            </w:r>
            <w:r w:rsidR="008C25C7">
              <w:rPr>
                <w:rFonts w:ascii="Arial" w:hAnsi="Arial" w:cs="Arial"/>
                <w:sz w:val="18"/>
                <w:szCs w:val="18"/>
              </w:rPr>
              <w:t>5</w:t>
            </w:r>
          </w:p>
        </w:tc>
        <w:tc>
          <w:tcPr>
            <w:tcW w:w="1143" w:type="dxa"/>
            <w:vAlign w:val="center"/>
          </w:tcPr>
          <w:p w14:paraId="689EF4BE" w14:textId="2E527C40" w:rsidR="00515A5F" w:rsidRPr="00564EFD" w:rsidRDefault="00515A5F" w:rsidP="00301E52">
            <w:pPr>
              <w:jc w:val="center"/>
              <w:rPr>
                <w:rFonts w:ascii="Arial" w:hAnsi="Arial" w:cs="Arial"/>
                <w:sz w:val="18"/>
                <w:szCs w:val="18"/>
              </w:rPr>
            </w:pPr>
            <w:r>
              <w:rPr>
                <w:rFonts w:ascii="Arial" w:hAnsi="Arial" w:cs="Arial"/>
                <w:sz w:val="18"/>
                <w:szCs w:val="18"/>
              </w:rPr>
              <w:t>A</w:t>
            </w:r>
          </w:p>
        </w:tc>
      </w:tr>
    </w:tbl>
    <w:bookmarkEnd w:id="0"/>
    <w:bookmarkEnd w:id="1"/>
    <w:p w14:paraId="66729D74" w14:textId="28CC351E" w:rsidR="00DE1ECD" w:rsidRPr="002D6E3C" w:rsidRDefault="00DE1ECD" w:rsidP="00515A5F">
      <w:pPr>
        <w:spacing w:before="120"/>
        <w:jc w:val="both"/>
        <w:rPr>
          <w:rFonts w:ascii="Arial" w:hAnsi="Arial" w:cs="Arial"/>
          <w:i/>
          <w:sz w:val="18"/>
          <w:szCs w:val="18"/>
        </w:rPr>
      </w:pPr>
      <w:r w:rsidRPr="002D6E3C">
        <w:rPr>
          <w:rFonts w:ascii="Arial" w:hAnsi="Arial" w:cs="Arial"/>
          <w:i/>
          <w:sz w:val="18"/>
          <w:szCs w:val="18"/>
        </w:rPr>
        <w:t>Valeurs mesurées selon la norme EN ISO 354 et classification selon la norme EN ISO 11654.</w:t>
      </w:r>
    </w:p>
    <w:p w14:paraId="560F56A9" w14:textId="77777777" w:rsidR="00DE1ECD" w:rsidRPr="002D6E3C" w:rsidRDefault="00DE1ECD" w:rsidP="00ED50C7">
      <w:pPr>
        <w:spacing w:before="120"/>
        <w:jc w:val="both"/>
        <w:rPr>
          <w:rFonts w:ascii="Arial" w:hAnsi="Arial" w:cs="Arial"/>
          <w:sz w:val="18"/>
          <w:szCs w:val="18"/>
        </w:rPr>
      </w:pPr>
      <w:r w:rsidRPr="002D6E3C">
        <w:rPr>
          <w:rFonts w:ascii="Arial" w:hAnsi="Arial" w:cs="Arial"/>
          <w:b/>
          <w:sz w:val="18"/>
          <w:szCs w:val="18"/>
        </w:rPr>
        <w:t>Sécurité incendie :</w:t>
      </w:r>
      <w:r w:rsidRPr="002D6E3C">
        <w:rPr>
          <w:rFonts w:ascii="Arial" w:hAnsi="Arial" w:cs="Arial"/>
          <w:sz w:val="18"/>
          <w:szCs w:val="18"/>
        </w:rPr>
        <w:t xml:space="preserve"> Les dalles seront classées A2-s1, d0, selon la norme EN 13501-1 ; les ossatures seront classées A1. La laine de verre sera testée et classée non combustible selon la norme EN ISO 1182.</w:t>
      </w:r>
    </w:p>
    <w:p w14:paraId="257C8456" w14:textId="3DF9FD91" w:rsidR="00DE1ECD" w:rsidRPr="002D6E3C" w:rsidRDefault="00DE1ECD" w:rsidP="00ED50C7">
      <w:pPr>
        <w:spacing w:before="120"/>
        <w:jc w:val="both"/>
        <w:rPr>
          <w:rFonts w:ascii="Arial" w:hAnsi="Arial" w:cs="Arial"/>
          <w:sz w:val="18"/>
          <w:szCs w:val="18"/>
        </w:rPr>
      </w:pPr>
      <w:r w:rsidRPr="002D6E3C">
        <w:rPr>
          <w:rFonts w:ascii="Arial" w:hAnsi="Arial" w:cs="Arial"/>
          <w:b/>
          <w:sz w:val="18"/>
          <w:szCs w:val="18"/>
        </w:rPr>
        <w:t>Résistance à l’humidité</w:t>
      </w:r>
      <w:r w:rsidRPr="002D6E3C">
        <w:rPr>
          <w:rFonts w:ascii="Arial" w:hAnsi="Arial" w:cs="Arial"/>
          <w:sz w:val="18"/>
          <w:szCs w:val="18"/>
        </w:rPr>
        <w:t xml:space="preserve"> : Les dalles resteront 100% stable dans un environnement </w:t>
      </w:r>
      <w:r w:rsidR="008C25C7">
        <w:rPr>
          <w:rFonts w:ascii="Arial" w:hAnsi="Arial" w:cs="Arial"/>
          <w:sz w:val="18"/>
          <w:szCs w:val="18"/>
        </w:rPr>
        <w:t xml:space="preserve">de classe C </w:t>
      </w:r>
      <w:r w:rsidRPr="002D6E3C">
        <w:rPr>
          <w:rFonts w:ascii="Arial" w:hAnsi="Arial" w:cs="Arial"/>
          <w:sz w:val="18"/>
          <w:szCs w:val="18"/>
        </w:rPr>
        <w:t xml:space="preserve">pouvant atteindre 95% d’humidité relative et une température de 30°C. Elles seront testées selon la norme EN </w:t>
      </w:r>
      <w:proofErr w:type="gramStart"/>
      <w:r w:rsidR="005B24D1" w:rsidRPr="002D6E3C">
        <w:rPr>
          <w:rFonts w:ascii="Arial" w:hAnsi="Arial" w:cs="Arial"/>
          <w:sz w:val="18"/>
          <w:szCs w:val="18"/>
        </w:rPr>
        <w:t>13964:</w:t>
      </w:r>
      <w:proofErr w:type="gramEnd"/>
      <w:r w:rsidRPr="002D6E3C">
        <w:rPr>
          <w:rFonts w:ascii="Arial" w:hAnsi="Arial" w:cs="Arial"/>
          <w:sz w:val="18"/>
          <w:szCs w:val="18"/>
        </w:rPr>
        <w:t xml:space="preserve">2014, Annexe F. </w:t>
      </w:r>
    </w:p>
    <w:p w14:paraId="34EDA325" w14:textId="2F8DB60C" w:rsidR="00DE1ECD" w:rsidRPr="002D6E3C" w:rsidRDefault="00DE1ECD" w:rsidP="00455A12">
      <w:pPr>
        <w:jc w:val="both"/>
        <w:rPr>
          <w:rFonts w:ascii="Arial" w:hAnsi="Arial" w:cs="Arial"/>
          <w:sz w:val="18"/>
          <w:szCs w:val="18"/>
        </w:rPr>
      </w:pPr>
      <w:r w:rsidRPr="002D6E3C">
        <w:rPr>
          <w:rFonts w:ascii="Arial" w:hAnsi="Arial" w:cs="Arial"/>
          <w:b/>
          <w:sz w:val="18"/>
          <w:szCs w:val="18"/>
        </w:rPr>
        <w:t xml:space="preserve">Qualité de l’air intérieur : </w:t>
      </w:r>
      <w:r w:rsidR="00455A12" w:rsidRPr="00453873">
        <w:rPr>
          <w:rFonts w:ascii="Arial" w:hAnsi="Arial" w:cs="Arial"/>
          <w:sz w:val="18"/>
          <w:szCs w:val="18"/>
        </w:rPr>
        <w:t>Les dalles bénéficieront du niveau d’émission de substances volatiles dans l’air intérieur (Arrêté du 19 avril 2011), de</w:t>
      </w:r>
      <w:r w:rsidR="00455A12">
        <w:rPr>
          <w:rFonts w:ascii="Arial" w:hAnsi="Arial" w:cs="Arial"/>
          <w:sz w:val="18"/>
          <w:szCs w:val="18"/>
        </w:rPr>
        <w:t xml:space="preserve"> classe A</w:t>
      </w:r>
      <w:r w:rsidR="008C25C7">
        <w:rPr>
          <w:rFonts w:ascii="Arial" w:hAnsi="Arial" w:cs="Arial"/>
          <w:sz w:val="18"/>
          <w:szCs w:val="18"/>
        </w:rPr>
        <w:t>+</w:t>
      </w:r>
      <w:r w:rsidR="00455A12">
        <w:rPr>
          <w:rFonts w:ascii="Arial" w:hAnsi="Arial" w:cs="Arial"/>
          <w:sz w:val="18"/>
          <w:szCs w:val="18"/>
        </w:rPr>
        <w:t xml:space="preserve">. Elles seront certifiées M1 selon le label finlandais pour l’ambiance climatique intérieure. </w:t>
      </w:r>
      <w:r w:rsidR="00455A12">
        <w:rPr>
          <w:rFonts w:ascii="Arial" w:hAnsi="Arial" w:cs="Arial"/>
          <w:color w:val="000000"/>
          <w:sz w:val="18"/>
          <w:szCs w:val="18"/>
        </w:rPr>
        <w:t xml:space="preserve">Le produit bénéficiera du niveau </w:t>
      </w:r>
      <w:r w:rsidR="008C25C7">
        <w:rPr>
          <w:rFonts w:ascii="Arial" w:hAnsi="Arial" w:cs="Arial"/>
          <w:color w:val="000000"/>
          <w:sz w:val="18"/>
          <w:szCs w:val="18"/>
        </w:rPr>
        <w:t>GOLD</w:t>
      </w:r>
      <w:r w:rsidR="00455A12">
        <w:rPr>
          <w:rFonts w:ascii="Arial" w:hAnsi="Arial" w:cs="Arial"/>
          <w:color w:val="000000"/>
          <w:sz w:val="18"/>
          <w:szCs w:val="18"/>
        </w:rPr>
        <w:t xml:space="preserve"> selon la certification Eurofins Indoor Air </w:t>
      </w:r>
      <w:proofErr w:type="spellStart"/>
      <w:r w:rsidR="00455A12">
        <w:rPr>
          <w:rFonts w:ascii="Arial" w:hAnsi="Arial" w:cs="Arial"/>
          <w:color w:val="000000"/>
          <w:sz w:val="18"/>
          <w:szCs w:val="18"/>
        </w:rPr>
        <w:t>Comfort</w:t>
      </w:r>
      <w:proofErr w:type="spellEnd"/>
      <w:r w:rsidR="00455A12">
        <w:rPr>
          <w:rFonts w:ascii="Arial" w:hAnsi="Arial" w:cs="Arial"/>
          <w:color w:val="000000"/>
          <w:sz w:val="18"/>
          <w:szCs w:val="18"/>
        </w:rPr>
        <w:t xml:space="preserve"> ®. </w:t>
      </w:r>
      <w:r w:rsidR="00455A12">
        <w:rPr>
          <w:rFonts w:ascii="Arial" w:hAnsi="Arial" w:cs="Arial"/>
          <w:sz w:val="18"/>
          <w:szCs w:val="18"/>
        </w:rPr>
        <w:t>Les dalles seront dépourvues de substances préoccupantes (SVHC) supérieures à 100 ppm, tel que définie par le règlement européen REACH (n°1907/2006).</w:t>
      </w:r>
    </w:p>
    <w:p w14:paraId="1B989C5C" w14:textId="77777777" w:rsidR="00DE1ECD" w:rsidRPr="002D6E3C" w:rsidRDefault="00DE1ECD" w:rsidP="00ED50C7">
      <w:pPr>
        <w:spacing w:before="120"/>
        <w:jc w:val="both"/>
        <w:rPr>
          <w:rFonts w:ascii="Arial" w:hAnsi="Arial" w:cs="Arial"/>
          <w:sz w:val="18"/>
          <w:szCs w:val="18"/>
        </w:rPr>
      </w:pPr>
      <w:r w:rsidRPr="002D6E3C">
        <w:rPr>
          <w:rFonts w:ascii="Arial" w:hAnsi="Arial" w:cs="Arial"/>
          <w:b/>
          <w:sz w:val="18"/>
          <w:szCs w:val="18"/>
        </w:rPr>
        <w:t xml:space="preserve">Résistance aux moisissures et bactéries : </w:t>
      </w:r>
      <w:r w:rsidRPr="002D6E3C">
        <w:rPr>
          <w:rFonts w:ascii="Arial" w:hAnsi="Arial" w:cs="Arial"/>
          <w:sz w:val="18"/>
          <w:szCs w:val="18"/>
        </w:rPr>
        <w:t>Les dalles seront résistantes au développement de moisissures et de bactéries et sont classées 0 selon la méthode A et C de la norme ISO 846.</w:t>
      </w:r>
    </w:p>
    <w:p w14:paraId="323A96A7" w14:textId="2C31031A" w:rsidR="00DE56B0" w:rsidRPr="002D6E3C" w:rsidRDefault="00DE56B0" w:rsidP="00ED50C7">
      <w:pPr>
        <w:spacing w:before="120"/>
        <w:jc w:val="both"/>
        <w:rPr>
          <w:rFonts w:ascii="Arial" w:hAnsi="Arial" w:cs="Arial"/>
          <w:sz w:val="18"/>
          <w:szCs w:val="18"/>
        </w:rPr>
      </w:pPr>
      <w:r w:rsidRPr="002D6E3C">
        <w:rPr>
          <w:rFonts w:ascii="Arial" w:hAnsi="Arial" w:cs="Arial"/>
          <w:b/>
          <w:sz w:val="18"/>
          <w:szCs w:val="18"/>
        </w:rPr>
        <w:t>Salles propres</w:t>
      </w:r>
      <w:r w:rsidRPr="002D6E3C">
        <w:rPr>
          <w:rFonts w:ascii="Arial" w:hAnsi="Arial" w:cs="Arial"/>
          <w:sz w:val="18"/>
          <w:szCs w:val="18"/>
        </w:rPr>
        <w:t> : Les dalles seront classées ISO 4 selon la norme ISO 14644-</w:t>
      </w:r>
      <w:proofErr w:type="gramStart"/>
      <w:r w:rsidRPr="002D6E3C">
        <w:rPr>
          <w:rFonts w:ascii="Arial" w:hAnsi="Arial" w:cs="Arial"/>
          <w:sz w:val="18"/>
          <w:szCs w:val="18"/>
        </w:rPr>
        <w:t>1:</w:t>
      </w:r>
      <w:proofErr w:type="gramEnd"/>
      <w:r w:rsidRPr="002D6E3C">
        <w:rPr>
          <w:rFonts w:ascii="Arial" w:hAnsi="Arial" w:cs="Arial"/>
          <w:sz w:val="18"/>
          <w:szCs w:val="18"/>
        </w:rPr>
        <w:t>2015. Les dalles seront approuvées pour les pièces de zone à risque 4, selon la norme NF S90-</w:t>
      </w:r>
      <w:proofErr w:type="gramStart"/>
      <w:r w:rsidRPr="002D6E3C">
        <w:rPr>
          <w:rFonts w:ascii="Arial" w:hAnsi="Arial" w:cs="Arial"/>
          <w:sz w:val="18"/>
          <w:szCs w:val="18"/>
        </w:rPr>
        <w:t>351:</w:t>
      </w:r>
      <w:proofErr w:type="gramEnd"/>
      <w:r w:rsidRPr="002D6E3C">
        <w:rPr>
          <w:rFonts w:ascii="Arial" w:hAnsi="Arial" w:cs="Arial"/>
          <w:sz w:val="18"/>
          <w:szCs w:val="18"/>
        </w:rPr>
        <w:t>2013.</w:t>
      </w:r>
    </w:p>
    <w:p w14:paraId="4CE4D935" w14:textId="65C3017F" w:rsidR="007A5398" w:rsidRPr="002D6E3C" w:rsidRDefault="007A5398" w:rsidP="00ED50C7">
      <w:pPr>
        <w:spacing w:before="120"/>
        <w:jc w:val="both"/>
        <w:rPr>
          <w:rFonts w:ascii="Arial" w:hAnsi="Arial" w:cs="Arial"/>
          <w:sz w:val="18"/>
          <w:szCs w:val="18"/>
        </w:rPr>
      </w:pPr>
      <w:r w:rsidRPr="002D6E3C">
        <w:rPr>
          <w:rFonts w:ascii="Arial" w:hAnsi="Arial" w:cs="Arial"/>
          <w:b/>
          <w:sz w:val="18"/>
          <w:szCs w:val="18"/>
        </w:rPr>
        <w:t xml:space="preserve">Nettoyage : </w:t>
      </w:r>
      <w:r w:rsidRPr="002D6E3C">
        <w:rPr>
          <w:rFonts w:ascii="Arial" w:hAnsi="Arial" w:cs="Arial"/>
          <w:sz w:val="18"/>
          <w:szCs w:val="18"/>
        </w:rPr>
        <w:t>Les dalles pourront être époussetées ou dépoussiérées à l’aspirateur quotidiennement. Elles supporteront un brossage humide</w:t>
      </w:r>
      <w:r w:rsidR="00850302" w:rsidRPr="002D6E3C">
        <w:rPr>
          <w:rFonts w:ascii="Arial" w:hAnsi="Arial" w:cs="Arial"/>
          <w:sz w:val="18"/>
          <w:szCs w:val="18"/>
        </w:rPr>
        <w:t>, un nettoyage à la vapeur et l’utilisation de vapeurs de peroxyde d’hydrogène</w:t>
      </w:r>
      <w:r w:rsidRPr="002D6E3C">
        <w:rPr>
          <w:rFonts w:ascii="Arial" w:hAnsi="Arial" w:cs="Arial"/>
          <w:sz w:val="18"/>
          <w:szCs w:val="18"/>
        </w:rPr>
        <w:t>.</w:t>
      </w:r>
      <w:r w:rsidR="00850302" w:rsidRPr="002D6E3C">
        <w:rPr>
          <w:rFonts w:ascii="Arial" w:hAnsi="Arial" w:cs="Arial"/>
          <w:sz w:val="18"/>
          <w:szCs w:val="18"/>
        </w:rPr>
        <w:t xml:space="preserve"> </w:t>
      </w:r>
      <w:r w:rsidR="0027620D">
        <w:rPr>
          <w:rFonts w:ascii="Arial" w:hAnsi="Arial" w:cs="Arial"/>
          <w:sz w:val="18"/>
          <w:szCs w:val="18"/>
        </w:rPr>
        <w:t>Le produit disposera d’un guide d’entretien.</w:t>
      </w:r>
    </w:p>
    <w:p w14:paraId="026DB4DA" w14:textId="1E52B034" w:rsidR="007A5398" w:rsidRPr="002D6E3C" w:rsidRDefault="00FB5A80" w:rsidP="00ED50C7">
      <w:pPr>
        <w:spacing w:before="120"/>
        <w:jc w:val="both"/>
        <w:rPr>
          <w:rFonts w:ascii="Arial" w:hAnsi="Arial" w:cs="Arial"/>
          <w:sz w:val="18"/>
          <w:szCs w:val="18"/>
        </w:rPr>
      </w:pPr>
      <w:r w:rsidRPr="002D6E3C">
        <w:rPr>
          <w:rFonts w:ascii="Arial" w:hAnsi="Arial" w:cs="Arial"/>
          <w:b/>
          <w:sz w:val="18"/>
          <w:szCs w:val="18"/>
        </w:rPr>
        <w:t xml:space="preserve">Résistance à l’abrasion : </w:t>
      </w:r>
      <w:r w:rsidRPr="002D6E3C">
        <w:rPr>
          <w:rFonts w:ascii="Arial" w:hAnsi="Arial" w:cs="Arial"/>
          <w:sz w:val="18"/>
          <w:szCs w:val="18"/>
        </w:rPr>
        <w:t>Les dalles suppor</w:t>
      </w:r>
      <w:r w:rsidR="00F10E16">
        <w:rPr>
          <w:rFonts w:ascii="Arial" w:hAnsi="Arial" w:cs="Arial"/>
          <w:sz w:val="18"/>
          <w:szCs w:val="18"/>
        </w:rPr>
        <w:t>teront 200 cycles de frottement, leur aptitude au nettoyage sera testée</w:t>
      </w:r>
      <w:r w:rsidRPr="002D6E3C">
        <w:rPr>
          <w:rFonts w:ascii="Arial" w:hAnsi="Arial" w:cs="Arial"/>
          <w:sz w:val="18"/>
          <w:szCs w:val="18"/>
        </w:rPr>
        <w:t xml:space="preserve"> selon la norme ISO 11998</w:t>
      </w:r>
      <w:r w:rsidR="00F10E16">
        <w:rPr>
          <w:rFonts w:ascii="Arial" w:hAnsi="Arial" w:cs="Arial"/>
          <w:sz w:val="18"/>
          <w:szCs w:val="18"/>
        </w:rPr>
        <w:t>, sans dégradation de la surface peinte</w:t>
      </w:r>
      <w:r w:rsidR="00426BD4" w:rsidRPr="002D6E3C">
        <w:rPr>
          <w:rFonts w:ascii="Arial" w:hAnsi="Arial" w:cs="Arial"/>
          <w:sz w:val="18"/>
          <w:szCs w:val="18"/>
        </w:rPr>
        <w:t>.</w:t>
      </w:r>
    </w:p>
    <w:p w14:paraId="45BFC691" w14:textId="5D5B2233" w:rsidR="00426BD4" w:rsidRDefault="00426BD4" w:rsidP="00ED50C7">
      <w:pPr>
        <w:spacing w:before="120"/>
        <w:jc w:val="both"/>
        <w:rPr>
          <w:rFonts w:ascii="Arial" w:hAnsi="Arial" w:cs="Arial"/>
          <w:sz w:val="18"/>
          <w:szCs w:val="18"/>
        </w:rPr>
      </w:pPr>
      <w:r w:rsidRPr="002D6E3C">
        <w:rPr>
          <w:rFonts w:ascii="Arial" w:hAnsi="Arial" w:cs="Arial"/>
          <w:b/>
          <w:sz w:val="18"/>
          <w:szCs w:val="18"/>
        </w:rPr>
        <w:t xml:space="preserve">Résistance aux produits chimiques et désinfection : </w:t>
      </w:r>
      <w:r w:rsidRPr="002D6E3C">
        <w:rPr>
          <w:rFonts w:ascii="Arial" w:hAnsi="Arial" w:cs="Arial"/>
          <w:sz w:val="18"/>
          <w:szCs w:val="18"/>
        </w:rPr>
        <w:t xml:space="preserve">Les dalles supporteront l’utilisation de </w:t>
      </w:r>
      <w:proofErr w:type="spellStart"/>
      <w:r w:rsidRPr="002D6E3C">
        <w:rPr>
          <w:rFonts w:ascii="Arial" w:hAnsi="Arial" w:cs="Arial"/>
          <w:sz w:val="18"/>
          <w:szCs w:val="18"/>
        </w:rPr>
        <w:t>Actichlor</w:t>
      </w:r>
      <w:proofErr w:type="spellEnd"/>
      <w:r w:rsidRPr="002D6E3C">
        <w:rPr>
          <w:rFonts w:ascii="Arial" w:hAnsi="Arial" w:cs="Arial"/>
          <w:sz w:val="18"/>
          <w:szCs w:val="18"/>
        </w:rPr>
        <w:t xml:space="preserve"> plus, </w:t>
      </w:r>
      <w:proofErr w:type="spellStart"/>
      <w:r w:rsidRPr="002D6E3C">
        <w:rPr>
          <w:rFonts w:ascii="Arial" w:hAnsi="Arial" w:cs="Arial"/>
          <w:sz w:val="18"/>
          <w:szCs w:val="18"/>
        </w:rPr>
        <w:t>LifeClean</w:t>
      </w:r>
      <w:proofErr w:type="spellEnd"/>
      <w:r w:rsidRPr="002D6E3C">
        <w:rPr>
          <w:rFonts w:ascii="Arial" w:hAnsi="Arial" w:cs="Arial"/>
          <w:sz w:val="18"/>
          <w:szCs w:val="18"/>
        </w:rPr>
        <w:t xml:space="preserve">, </w:t>
      </w:r>
      <w:proofErr w:type="spellStart"/>
      <w:r w:rsidRPr="002D6E3C">
        <w:rPr>
          <w:rFonts w:ascii="Arial" w:hAnsi="Arial" w:cs="Arial"/>
          <w:sz w:val="18"/>
          <w:szCs w:val="18"/>
        </w:rPr>
        <w:t>Etanol</w:t>
      </w:r>
      <w:proofErr w:type="spellEnd"/>
      <w:r w:rsidRPr="002D6E3C">
        <w:rPr>
          <w:rFonts w:ascii="Arial" w:hAnsi="Arial" w:cs="Arial"/>
          <w:sz w:val="18"/>
          <w:szCs w:val="18"/>
        </w:rPr>
        <w:t xml:space="preserve">, </w:t>
      </w:r>
      <w:proofErr w:type="spellStart"/>
      <w:r w:rsidRPr="002D6E3C">
        <w:rPr>
          <w:rFonts w:ascii="Arial" w:hAnsi="Arial" w:cs="Arial"/>
          <w:sz w:val="18"/>
          <w:szCs w:val="18"/>
        </w:rPr>
        <w:t>Chlorine</w:t>
      </w:r>
      <w:proofErr w:type="spellEnd"/>
      <w:r w:rsidRPr="002D6E3C">
        <w:rPr>
          <w:rFonts w:ascii="Arial" w:hAnsi="Arial" w:cs="Arial"/>
          <w:sz w:val="18"/>
          <w:szCs w:val="18"/>
        </w:rPr>
        <w:t xml:space="preserve">, </w:t>
      </w:r>
      <w:proofErr w:type="spellStart"/>
      <w:r w:rsidRPr="002D6E3C">
        <w:rPr>
          <w:rFonts w:ascii="Arial" w:hAnsi="Arial" w:cs="Arial"/>
          <w:sz w:val="18"/>
          <w:szCs w:val="18"/>
        </w:rPr>
        <w:t>Virkon</w:t>
      </w:r>
      <w:proofErr w:type="spellEnd"/>
      <w:r w:rsidRPr="002D6E3C">
        <w:rPr>
          <w:rFonts w:ascii="Arial" w:hAnsi="Arial" w:cs="Arial"/>
          <w:sz w:val="18"/>
          <w:szCs w:val="18"/>
        </w:rPr>
        <w:t xml:space="preserve"> S, Isopropanol, </w:t>
      </w:r>
      <w:proofErr w:type="spellStart"/>
      <w:r w:rsidRPr="002D6E3C">
        <w:rPr>
          <w:rFonts w:ascii="Arial" w:hAnsi="Arial" w:cs="Arial"/>
          <w:sz w:val="18"/>
          <w:szCs w:val="18"/>
        </w:rPr>
        <w:t>Oxivir</w:t>
      </w:r>
      <w:proofErr w:type="spellEnd"/>
      <w:r w:rsidRPr="002D6E3C">
        <w:rPr>
          <w:rFonts w:ascii="Arial" w:hAnsi="Arial" w:cs="Arial"/>
          <w:sz w:val="18"/>
          <w:szCs w:val="18"/>
        </w:rPr>
        <w:t xml:space="preserve"> Excel, </w:t>
      </w:r>
      <w:proofErr w:type="spellStart"/>
      <w:r w:rsidRPr="002D6E3C">
        <w:rPr>
          <w:rFonts w:ascii="Arial" w:hAnsi="Arial" w:cs="Arial"/>
          <w:sz w:val="18"/>
          <w:szCs w:val="18"/>
        </w:rPr>
        <w:t>Sumabac</w:t>
      </w:r>
      <w:proofErr w:type="spellEnd"/>
      <w:r w:rsidRPr="002D6E3C">
        <w:rPr>
          <w:rFonts w:ascii="Arial" w:hAnsi="Arial" w:cs="Arial"/>
          <w:sz w:val="18"/>
          <w:szCs w:val="18"/>
        </w:rPr>
        <w:t xml:space="preserve"> D10, </w:t>
      </w:r>
      <w:proofErr w:type="spellStart"/>
      <w:r w:rsidRPr="002D6E3C">
        <w:rPr>
          <w:rFonts w:ascii="Arial" w:hAnsi="Arial" w:cs="Arial"/>
          <w:sz w:val="18"/>
          <w:szCs w:val="18"/>
        </w:rPr>
        <w:t>Suredis</w:t>
      </w:r>
      <w:proofErr w:type="spellEnd"/>
      <w:r w:rsidRPr="002D6E3C">
        <w:rPr>
          <w:rFonts w:ascii="Arial" w:hAnsi="Arial" w:cs="Arial"/>
          <w:sz w:val="18"/>
          <w:szCs w:val="18"/>
        </w:rPr>
        <w:t xml:space="preserve"> VT1, Enduro </w:t>
      </w:r>
      <w:proofErr w:type="spellStart"/>
      <w:r w:rsidRPr="002D6E3C">
        <w:rPr>
          <w:rFonts w:ascii="Arial" w:hAnsi="Arial" w:cs="Arial"/>
          <w:sz w:val="18"/>
          <w:szCs w:val="18"/>
        </w:rPr>
        <w:t>Chlor</w:t>
      </w:r>
      <w:proofErr w:type="spellEnd"/>
      <w:r w:rsidRPr="002D6E3C">
        <w:rPr>
          <w:rFonts w:ascii="Arial" w:hAnsi="Arial" w:cs="Arial"/>
          <w:sz w:val="18"/>
          <w:szCs w:val="18"/>
        </w:rPr>
        <w:t xml:space="preserve"> VE5 et </w:t>
      </w:r>
      <w:proofErr w:type="spellStart"/>
      <w:r w:rsidRPr="002D6E3C">
        <w:rPr>
          <w:rFonts w:ascii="Arial" w:hAnsi="Arial" w:cs="Arial"/>
          <w:sz w:val="18"/>
          <w:szCs w:val="18"/>
        </w:rPr>
        <w:t>Aciplusfoam</w:t>
      </w:r>
      <w:proofErr w:type="spellEnd"/>
      <w:r w:rsidRPr="002D6E3C">
        <w:rPr>
          <w:rFonts w:ascii="Arial" w:hAnsi="Arial" w:cs="Arial"/>
          <w:sz w:val="18"/>
          <w:szCs w:val="18"/>
        </w:rPr>
        <w:t xml:space="preserve"> VF59. Résistance testée selon la norme ISO 11998.</w:t>
      </w:r>
    </w:p>
    <w:p w14:paraId="712D05B2" w14:textId="5B05F1B3" w:rsidR="00515A5F" w:rsidRDefault="00515A5F" w:rsidP="00515A5F">
      <w:pPr>
        <w:spacing w:before="120"/>
        <w:jc w:val="both"/>
        <w:rPr>
          <w:rFonts w:ascii="Arial" w:hAnsi="Arial" w:cs="Arial"/>
          <w:sz w:val="18"/>
          <w:szCs w:val="18"/>
        </w:rPr>
      </w:pPr>
      <w:r>
        <w:rPr>
          <w:rFonts w:ascii="Arial" w:hAnsi="Arial" w:cs="Arial"/>
          <w:b/>
          <w:sz w:val="18"/>
          <w:szCs w:val="18"/>
        </w:rPr>
        <w:t>Empreinte carbone</w:t>
      </w:r>
      <w:r w:rsidRPr="00D7537D">
        <w:rPr>
          <w:rFonts w:ascii="Arial" w:hAnsi="Arial" w:cs="Arial"/>
          <w:b/>
          <w:sz w:val="18"/>
          <w:szCs w:val="18"/>
        </w:rPr>
        <w:t xml:space="preserve"> : </w:t>
      </w:r>
      <w:bookmarkStart w:id="2" w:name="_Hlk127881297"/>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3" w:name="_Hlk125709674"/>
      <w:r>
        <w:rPr>
          <w:rFonts w:ascii="Arial" w:hAnsi="Arial" w:cs="Arial"/>
          <w:sz w:val="18"/>
          <w:szCs w:val="18"/>
        </w:rPr>
        <w:t xml:space="preserve">L’empreinte environnementale sera de : </w:t>
      </w:r>
      <w:r w:rsidR="008C25C7">
        <w:rPr>
          <w:rFonts w:ascii="Arial" w:hAnsi="Arial" w:cs="Arial"/>
          <w:sz w:val="18"/>
          <w:szCs w:val="18"/>
        </w:rPr>
        <w:t>3</w:t>
      </w:r>
      <w:r>
        <w:rPr>
          <w:rFonts w:ascii="Arial" w:hAnsi="Arial" w:cs="Arial"/>
          <w:sz w:val="18"/>
          <w:szCs w:val="18"/>
        </w:rPr>
        <w:t>.50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2"/>
      <w:bookmarkEnd w:id="3"/>
    </w:p>
    <w:p w14:paraId="0C3BE781" w14:textId="77777777" w:rsidR="00515A5F" w:rsidRPr="002D6E3C" w:rsidRDefault="00515A5F" w:rsidP="00ED50C7">
      <w:pPr>
        <w:spacing w:before="120"/>
        <w:jc w:val="both"/>
        <w:rPr>
          <w:rFonts w:ascii="Arial" w:hAnsi="Arial" w:cs="Arial"/>
          <w:sz w:val="18"/>
          <w:szCs w:val="18"/>
        </w:rPr>
      </w:pPr>
    </w:p>
    <w:p w14:paraId="6806AF42" w14:textId="06F8BCD7" w:rsidR="00DE56B0" w:rsidRPr="002D6E3C" w:rsidRDefault="00DE56B0" w:rsidP="00515A5F">
      <w:pPr>
        <w:jc w:val="both"/>
        <w:rPr>
          <w:rFonts w:ascii="Arial" w:hAnsi="Arial" w:cs="Arial"/>
          <w:sz w:val="18"/>
          <w:szCs w:val="18"/>
        </w:rPr>
      </w:pPr>
      <w:r w:rsidRPr="002D6E3C">
        <w:rPr>
          <w:rFonts w:ascii="Arial" w:hAnsi="Arial" w:cs="Arial"/>
          <w:b/>
          <w:sz w:val="18"/>
          <w:szCs w:val="18"/>
        </w:rPr>
        <w:lastRenderedPageBreak/>
        <w:t>Circularité</w:t>
      </w:r>
      <w:r w:rsidRPr="002D6E3C">
        <w:rPr>
          <w:rFonts w:ascii="Arial" w:hAnsi="Arial" w:cs="Arial"/>
          <w:sz w:val="18"/>
          <w:szCs w:val="18"/>
        </w:rPr>
        <w:t xml:space="preserve"> :</w:t>
      </w:r>
      <w:r w:rsidR="00BF6DB0" w:rsidRPr="00BF6DB0">
        <w:rPr>
          <w:rFonts w:ascii="Arial" w:hAnsi="Arial" w:cs="Arial"/>
          <w:sz w:val="18"/>
          <w:szCs w:val="18"/>
        </w:rPr>
        <w:t xml:space="preserve"> </w:t>
      </w:r>
      <w:bookmarkStart w:id="4" w:name="_Hlk127881279"/>
      <w:bookmarkStart w:id="5" w:name="_Hlk127881676"/>
      <w:r w:rsidR="00515A5F">
        <w:rPr>
          <w:rFonts w:ascii="Arial" w:hAnsi="Arial" w:cs="Arial"/>
          <w:sz w:val="18"/>
          <w:szCs w:val="18"/>
        </w:rPr>
        <w:t>Le minimum de contenu post recyclé des dalles devra être de 5</w:t>
      </w:r>
      <w:r w:rsidR="008C25C7">
        <w:rPr>
          <w:rFonts w:ascii="Arial" w:hAnsi="Arial" w:cs="Arial"/>
          <w:sz w:val="18"/>
          <w:szCs w:val="18"/>
        </w:rPr>
        <w:t>1</w:t>
      </w:r>
      <w:r w:rsidR="00515A5F">
        <w:rPr>
          <w:rFonts w:ascii="Arial" w:hAnsi="Arial" w:cs="Arial"/>
          <w:sz w:val="18"/>
          <w:szCs w:val="18"/>
        </w:rPr>
        <w:t xml:space="preserve">%. Les dalles seront 100% recyclables (voir </w:t>
      </w:r>
      <w:hyperlink r:id="rId8" w:history="1">
        <w:r w:rsidR="00515A5F">
          <w:rPr>
            <w:rStyle w:val="Lienhypertexte"/>
            <w:rFonts w:ascii="Arial" w:eastAsiaTheme="majorEastAsia" w:hAnsi="Arial" w:cs="Arial"/>
            <w:sz w:val="18"/>
            <w:szCs w:val="18"/>
          </w:rPr>
          <w:t>Ecophon Sound Circularity</w:t>
        </w:r>
      </w:hyperlink>
      <w:r w:rsidR="00515A5F">
        <w:rPr>
          <w:rFonts w:ascii="Arial" w:hAnsi="Arial" w:cs="Arial"/>
          <w:sz w:val="18"/>
          <w:szCs w:val="18"/>
        </w:rPr>
        <w:t xml:space="preserve">). </w:t>
      </w:r>
      <w:r w:rsidR="00515A5F"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r w:rsidR="00515A5F">
        <w:rPr>
          <w:rFonts w:ascii="Arial" w:hAnsi="Arial" w:cs="Arial"/>
          <w:sz w:val="18"/>
          <w:szCs w:val="18"/>
        </w:rPr>
        <w:t>.</w:t>
      </w:r>
      <w:bookmarkEnd w:id="4"/>
      <w:bookmarkEnd w:id="5"/>
    </w:p>
    <w:p w14:paraId="2CBEFB3D" w14:textId="403EB18B" w:rsidR="00426BD4" w:rsidRDefault="00DE56B0" w:rsidP="00ED50C7">
      <w:pPr>
        <w:spacing w:before="120"/>
        <w:jc w:val="both"/>
        <w:rPr>
          <w:rFonts w:ascii="Arial" w:hAnsi="Arial" w:cs="Arial"/>
          <w:sz w:val="18"/>
          <w:szCs w:val="18"/>
        </w:rPr>
      </w:pPr>
      <w:r w:rsidRPr="002D6E3C">
        <w:rPr>
          <w:rFonts w:ascii="Arial" w:hAnsi="Arial" w:cs="Arial"/>
          <w:b/>
          <w:sz w:val="18"/>
          <w:szCs w:val="18"/>
        </w:rPr>
        <w:t xml:space="preserve">Marquage CE : </w:t>
      </w:r>
      <w:bookmarkStart w:id="6" w:name="_Hlk125964458"/>
      <w:r w:rsidR="00515A5F" w:rsidRPr="001A095B">
        <w:rPr>
          <w:rFonts w:ascii="Arial" w:hAnsi="Arial" w:cs="Arial"/>
          <w:sz w:val="18"/>
          <w:szCs w:val="18"/>
        </w:rPr>
        <w:t xml:space="preserve">Le </w:t>
      </w:r>
      <w:r w:rsidR="00515A5F">
        <w:rPr>
          <w:rFonts w:ascii="Arial" w:hAnsi="Arial" w:cs="Arial"/>
          <w:noProof/>
          <w:sz w:val="18"/>
          <w:szCs w:val="18"/>
        </w:rPr>
        <w:t>système sera marqué CE, selon la norme harmonisée EN 13964 :2014 (plafonds suspendus, exigences et méthodes d’essais) incluant une déclaration de performance (Dop).</w:t>
      </w:r>
      <w:bookmarkEnd w:id="6"/>
    </w:p>
    <w:p w14:paraId="35B92BCD" w14:textId="77777777" w:rsidR="00426BD4" w:rsidRPr="00A10A11" w:rsidRDefault="00426BD4" w:rsidP="00ED50C7">
      <w:pPr>
        <w:spacing w:before="120"/>
        <w:jc w:val="both"/>
        <w:rPr>
          <w:rFonts w:ascii="Arial" w:hAnsi="Arial" w:cs="Arial"/>
          <w:sz w:val="18"/>
          <w:szCs w:val="18"/>
        </w:rPr>
      </w:pPr>
    </w:p>
    <w:p w14:paraId="1BD22CBE" w14:textId="77777777" w:rsidR="007F414D" w:rsidRPr="007F414D" w:rsidRDefault="007F414D" w:rsidP="00ED50C7">
      <w:pPr>
        <w:jc w:val="both"/>
        <w:rPr>
          <w:b/>
          <w:bCs/>
        </w:rPr>
      </w:pPr>
    </w:p>
    <w:sectPr w:rsidR="007F414D" w:rsidRPr="007F414D" w:rsidSect="00515A5F">
      <w:headerReference w:type="default" r:id="rId9"/>
      <w:pgSz w:w="11906" w:h="16838"/>
      <w:pgMar w:top="993"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ADA1" w14:textId="77777777" w:rsidR="004D4647" w:rsidRDefault="004D4647" w:rsidP="00A50645">
      <w:pPr>
        <w:spacing w:after="0" w:line="240" w:lineRule="auto"/>
      </w:pPr>
      <w:r>
        <w:separator/>
      </w:r>
    </w:p>
  </w:endnote>
  <w:endnote w:type="continuationSeparator" w:id="0">
    <w:p w14:paraId="02D5175B" w14:textId="77777777" w:rsidR="004D4647" w:rsidRDefault="004D4647" w:rsidP="00A5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11B9" w14:textId="77777777" w:rsidR="004D4647" w:rsidRDefault="004D4647" w:rsidP="00A50645">
      <w:pPr>
        <w:spacing w:after="0" w:line="240" w:lineRule="auto"/>
      </w:pPr>
      <w:r>
        <w:separator/>
      </w:r>
    </w:p>
  </w:footnote>
  <w:footnote w:type="continuationSeparator" w:id="0">
    <w:p w14:paraId="0281114E" w14:textId="77777777" w:rsidR="004D4647" w:rsidRDefault="004D4647" w:rsidP="00A5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B2DE" w14:textId="17E8AC36" w:rsidR="00A50645" w:rsidRDefault="00515A5F" w:rsidP="00515A5F">
    <w:pPr>
      <w:pStyle w:val="En-tte"/>
      <w:jc w:val="right"/>
    </w:pPr>
    <w:r>
      <w:rPr>
        <w:rFonts w:ascii="Arial" w:hAnsi="Arial" w:cs="Arial"/>
        <w:sz w:val="12"/>
      </w:rPr>
      <w:t xml:space="preserve">         </w:t>
    </w:r>
    <w:bookmarkStart w:id="7" w:name="_Hlk127881534"/>
    <w:bookmarkStart w:id="8" w:name="_Hlk127881535"/>
    <w:r>
      <w:rPr>
        <w:rFonts w:ascii="Arial" w:hAnsi="Arial" w:cs="Arial"/>
        <w:sz w:val="12"/>
      </w:rPr>
      <w:t xml:space="preserve">Mise à jour </w:t>
    </w:r>
    <w:bookmarkStart w:id="9" w:name="_Hlk125708995"/>
    <w:r w:rsidR="008C25C7">
      <w:rPr>
        <w:rFonts w:ascii="Arial" w:hAnsi="Arial" w:cs="Arial"/>
        <w:sz w:val="12"/>
      </w:rPr>
      <w:t>01/05/</w:t>
    </w:r>
    <w:r>
      <w:rPr>
        <w:rFonts w:ascii="Arial" w:hAnsi="Arial" w:cs="Arial"/>
        <w:sz w:val="12"/>
      </w:rPr>
      <w:t xml:space="preserve"> 202</w:t>
    </w:r>
    <w:bookmarkEnd w:id="7"/>
    <w:bookmarkEnd w:id="8"/>
    <w:bookmarkEnd w:id="9"/>
    <w:r w:rsidR="008C25C7">
      <w:rPr>
        <w:rFonts w:ascii="Arial" w:hAnsi="Arial" w:cs="Arial"/>
        <w:sz w:val="1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59"/>
    <w:rsid w:val="00006600"/>
    <w:rsid w:val="00036CAA"/>
    <w:rsid w:val="00056210"/>
    <w:rsid w:val="000B0ADA"/>
    <w:rsid w:val="000B2102"/>
    <w:rsid w:val="000B2AE3"/>
    <w:rsid w:val="000F2BA4"/>
    <w:rsid w:val="00121772"/>
    <w:rsid w:val="001408D0"/>
    <w:rsid w:val="00153DCB"/>
    <w:rsid w:val="001925A3"/>
    <w:rsid w:val="001F465B"/>
    <w:rsid w:val="00240669"/>
    <w:rsid w:val="0027620D"/>
    <w:rsid w:val="002D6E3C"/>
    <w:rsid w:val="00331AB9"/>
    <w:rsid w:val="003A5DAF"/>
    <w:rsid w:val="00426BD4"/>
    <w:rsid w:val="00455A12"/>
    <w:rsid w:val="004D4647"/>
    <w:rsid w:val="00515A5F"/>
    <w:rsid w:val="005B24D1"/>
    <w:rsid w:val="00614676"/>
    <w:rsid w:val="006352C3"/>
    <w:rsid w:val="006E6C85"/>
    <w:rsid w:val="007305BF"/>
    <w:rsid w:val="00733015"/>
    <w:rsid w:val="007A5398"/>
    <w:rsid w:val="007F414D"/>
    <w:rsid w:val="00823759"/>
    <w:rsid w:val="00850302"/>
    <w:rsid w:val="008C25C7"/>
    <w:rsid w:val="008D5C1A"/>
    <w:rsid w:val="008E0083"/>
    <w:rsid w:val="00A50645"/>
    <w:rsid w:val="00B3732B"/>
    <w:rsid w:val="00B5428B"/>
    <w:rsid w:val="00BA2C46"/>
    <w:rsid w:val="00BF6DB0"/>
    <w:rsid w:val="00C953F9"/>
    <w:rsid w:val="00CC7E56"/>
    <w:rsid w:val="00D35612"/>
    <w:rsid w:val="00DA01DD"/>
    <w:rsid w:val="00DE1ECD"/>
    <w:rsid w:val="00DE56B0"/>
    <w:rsid w:val="00E13444"/>
    <w:rsid w:val="00E8447A"/>
    <w:rsid w:val="00EC18AC"/>
    <w:rsid w:val="00ED50C7"/>
    <w:rsid w:val="00F10E16"/>
    <w:rsid w:val="00FB5A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726F94"/>
  <w15:chartTrackingRefBased/>
  <w15:docId w15:val="{5EF9580A-28A2-4EB9-91DE-3B946F43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F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50645"/>
    <w:pPr>
      <w:tabs>
        <w:tab w:val="center" w:pos="4536"/>
        <w:tab w:val="right" w:pos="9072"/>
      </w:tabs>
      <w:spacing w:after="0" w:line="240" w:lineRule="auto"/>
    </w:pPr>
  </w:style>
  <w:style w:type="character" w:customStyle="1" w:styleId="En-tteCar">
    <w:name w:val="En-tête Car"/>
    <w:basedOn w:val="Policepardfaut"/>
    <w:link w:val="En-tte"/>
    <w:uiPriority w:val="99"/>
    <w:rsid w:val="00A50645"/>
  </w:style>
  <w:style w:type="paragraph" w:styleId="Pieddepage">
    <w:name w:val="footer"/>
    <w:basedOn w:val="Normal"/>
    <w:link w:val="PieddepageCar"/>
    <w:uiPriority w:val="99"/>
    <w:unhideWhenUsed/>
    <w:rsid w:val="00A506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645"/>
  </w:style>
  <w:style w:type="character" w:styleId="Lienhypertexte">
    <w:name w:val="Hyperlink"/>
    <w:basedOn w:val="Policepardfaut"/>
    <w:unhideWhenUsed/>
    <w:rsid w:val="00BF6D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799</Words>
  <Characters>4399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Wennert</dc:creator>
  <cp:keywords/>
  <dc:description/>
  <cp:lastModifiedBy>Bouret, Pierre</cp:lastModifiedBy>
  <cp:revision>15</cp:revision>
  <dcterms:created xsi:type="dcterms:W3CDTF">2019-12-18T08:57:00Z</dcterms:created>
  <dcterms:modified xsi:type="dcterms:W3CDTF">2024-04-25T16:12:00Z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2021-12-27T14:07:18Z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54bca927-212d-449e-934b-a7281d71c7d0</vt:lpwstr>
  </property>
  <property fmtid="{D5CDD505-2E9C-101B-9397-08002B2CF9AE}" pid="8" name="MSIP_Label_ced06422-c515-4a4e-a1f2-e6a0c0200eae_ContentBits">
    <vt:lpwstr>0</vt:lpwstr>
  </property>
</Properties>
</file>