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18" w:rsidRDefault="00FF5E18" w:rsidP="000F377C">
      <w:pPr>
        <w:pStyle w:val="ECOPHON18CENTRE"/>
        <w:jc w:val="left"/>
      </w:pPr>
      <w:bookmarkStart w:id="0" w:name="_Toc265684370"/>
      <w:bookmarkStart w:id="1" w:name="_Toc265684432"/>
      <w:bookmarkStart w:id="2" w:name="_Toc265684619"/>
      <w:bookmarkStart w:id="3" w:name="_Toc265685795"/>
      <w:bookmarkStart w:id="4" w:name="_Toc267033040"/>
      <w:r>
        <w:t>DESCRIPTIF  TYPE PLAFOND  ECOPHON</w:t>
      </w:r>
      <w:bookmarkEnd w:id="0"/>
      <w:bookmarkEnd w:id="1"/>
      <w:bookmarkEnd w:id="2"/>
      <w:bookmarkEnd w:id="3"/>
      <w:bookmarkEnd w:id="4"/>
      <w:r w:rsidRPr="007A31C9">
        <w:t xml:space="preserve"> </w:t>
      </w:r>
    </w:p>
    <w:p w:rsidR="00FF5E18" w:rsidRPr="000F377C" w:rsidRDefault="00FF5E18" w:rsidP="00FF5E18">
      <w:pPr>
        <w:pStyle w:val="ECOPHONTITRE2"/>
        <w:tabs>
          <w:tab w:val="center" w:pos="4678"/>
        </w:tabs>
        <w:jc w:val="left"/>
        <w:rPr>
          <w:b w:val="0"/>
          <w:color w:val="auto"/>
          <w:sz w:val="22"/>
          <w:szCs w:val="22"/>
        </w:rPr>
      </w:pPr>
    </w:p>
    <w:bookmarkStart w:id="5" w:name="_Toc282101866"/>
    <w:bookmarkStart w:id="6" w:name="_Toc282102020"/>
    <w:p w:rsidR="00FF5E18" w:rsidRPr="00F465EA" w:rsidRDefault="00FF5E18" w:rsidP="000F377C">
      <w:pPr>
        <w:pStyle w:val="ECOPHONTITRE3B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4CB351" wp14:editId="348808C3">
                <wp:simplePos x="0" y="0"/>
                <wp:positionH relativeFrom="column">
                  <wp:posOffset>2696845</wp:posOffset>
                </wp:positionH>
                <wp:positionV relativeFrom="paragraph">
                  <wp:posOffset>33020</wp:posOffset>
                </wp:positionV>
                <wp:extent cx="3108960" cy="752475"/>
                <wp:effectExtent l="0" t="0" r="0" b="952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752475"/>
                          <a:chOff x="5661" y="1845"/>
                          <a:chExt cx="4896" cy="1185"/>
                        </a:xfrm>
                      </wpg:grpSpPr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2245"/>
                            <a:ext cx="3268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368" w:rsidRPr="00C87264" w:rsidRDefault="00757368" w:rsidP="00FF5E18">
                              <w:pPr>
                                <w:pStyle w:val="En-tte"/>
                                <w:tabs>
                                  <w:tab w:val="left" w:pos="3969"/>
                                </w:tabs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apparente, bord 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3" descr="http://applications.ecophon.com/pictures/sections/Hygiene_Meditec%20A_ic_edge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7" y="1845"/>
                            <a:ext cx="150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12.35pt;margin-top:2.6pt;width:244.8pt;height:59.25pt;z-index:-251656192" coordorigin="5661,1845" coordsize="4896,11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5661;top:2245;width:3268;height: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kkMMA&#10;AADbAAAADwAAAGRycy9kb3ducmV2LnhtbESPQYvCMBSE78L+h/AWvGm6UmWpRhFZwYOKdvewx0fz&#10;bIvNS22irf/eCILHYWa+YWaLzlTiRo0rLSv4GkYgiDOrS84V/P2uB98gnEfWWFkmBXdysJh/9GaY&#10;aNvykW6pz0WAsEtQQeF9nUjpsoIMuqGtiYN3so1BH2STS91gG+CmkqMomkiDJYeFAmtaFZSd06tR&#10;8HPGw75sL7t/e1luj4dVHKeVVar/2S2nIDx1/h1+tTdawT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kkMMAAADbAAAADwAAAAAAAAAAAAAAAACYAgAAZHJzL2Rv&#10;d25yZXYueG1sUEsFBgAAAAAEAAQA9QAAAIgDAAAAAA==&#10;" strokecolor="white">
                  <v:textbox>
                    <w:txbxContent>
                      <w:p w:rsidR="00757368" w:rsidRPr="00C87264" w:rsidRDefault="00757368" w:rsidP="00FF5E18">
                        <w:pPr>
                          <w:pStyle w:val="En-tte"/>
                          <w:tabs>
                            <w:tab w:val="left" w:pos="3969"/>
                          </w:tabs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apparente, bord 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8" type="#_x0000_t75" alt="http://applications.ecophon.com/pictures/sections/Hygiene_Meditec%20A_ic_edge.gif" style="position:absolute;left:9057;top:1845;width:1500;height:118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+hrCAAAA2wAAAA8AAABkcnMvZG93bnJldi54bWxEj92KwjAUhO8F3yEcwTtNFdxdqlGkIv7c&#10;LFt9gENzbIvNSUmi1rc3C4KXw8x8wyxWnWnEnZyvLSuYjBMQxIXVNZcKzqft6AeED8gaG8uk4Eke&#10;Vst+b4Gptg/+o3seShEh7FNUUIXQplL6oiKDfmxb4uhdrDMYonSl1A4fEW4aOU2SL2mw5rhQYUtZ&#10;RcU1vxkFmdwc+HQ8fufbnfl1l/XzcJWZUsNBt56DCNSFT/jd3msFsxn8f4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foawgAAANsAAAAPAAAAAAAAAAAAAAAAAJ8C&#10;AABkcnMvZG93bnJldi54bWxQSwUGAAAAAAQABAD3AAAAjgMAAAAA&#10;">
                  <v:imagedata r:id="rId9" r:href="rId10"/>
                </v:shape>
              </v:group>
            </w:pict>
          </mc:Fallback>
        </mc:AlternateContent>
      </w:r>
      <w:bookmarkEnd w:id="5"/>
      <w:bookmarkEnd w:id="6"/>
    </w:p>
    <w:p w:rsidR="00FF5E18" w:rsidRPr="00F465EA" w:rsidRDefault="00FF5E18" w:rsidP="000F377C">
      <w:pPr>
        <w:pStyle w:val="ECOPHONTITRE3B"/>
      </w:pPr>
    </w:p>
    <w:p w:rsidR="00FF5E18" w:rsidRPr="000F377C" w:rsidRDefault="00FF5E18" w:rsidP="000F377C">
      <w:pPr>
        <w:pStyle w:val="ECOPHONTITRE3B"/>
      </w:pPr>
      <w:bookmarkStart w:id="7" w:name="_Toc265685798"/>
      <w:bookmarkStart w:id="8" w:name="_Toc282102021"/>
      <w:r w:rsidRPr="000F377C">
        <w:t>ADVANTAGE A TBPE</w:t>
      </w:r>
      <w:bookmarkEnd w:id="7"/>
      <w:bookmarkEnd w:id="8"/>
      <w:r w:rsidRPr="000F377C">
        <w:t xml:space="preserve"> </w:t>
      </w:r>
    </w:p>
    <w:p w:rsidR="00FF5E18" w:rsidRDefault="00FF5E18" w:rsidP="00FF5E18">
      <w:pPr>
        <w:pStyle w:val="Titre9"/>
        <w:tabs>
          <w:tab w:val="left" w:pos="2140"/>
        </w:tabs>
        <w:rPr>
          <w:rFonts w:ascii="Arial" w:hAnsi="Arial" w:cs="Arial"/>
          <w:sz w:val="24"/>
          <w:szCs w:val="24"/>
        </w:rPr>
      </w:pPr>
    </w:p>
    <w:p w:rsidR="0069376D" w:rsidRPr="0069376D" w:rsidRDefault="0069376D" w:rsidP="0069376D"/>
    <w:p w:rsidR="00FF5E18" w:rsidRPr="0069376D" w:rsidRDefault="00FF5E18" w:rsidP="00FF5E18">
      <w:pPr>
        <w:jc w:val="both"/>
        <w:rPr>
          <w:rFonts w:ascii="Arial" w:hAnsi="Arial" w:cs="Arial"/>
          <w:sz w:val="18"/>
          <w:szCs w:val="18"/>
        </w:rPr>
      </w:pPr>
      <w:r w:rsidRPr="000F377C">
        <w:rPr>
          <w:rFonts w:ascii="Arial" w:hAnsi="Arial" w:cs="Arial"/>
          <w:sz w:val="18"/>
          <w:szCs w:val="18"/>
        </w:rPr>
        <w:t>Le plafond sera constitué de panneaux</w:t>
      </w:r>
      <w:r w:rsidR="000F377C">
        <w:rPr>
          <w:rFonts w:ascii="Arial" w:hAnsi="Arial" w:cs="Arial"/>
          <w:sz w:val="18"/>
          <w:szCs w:val="18"/>
        </w:rPr>
        <w:t xml:space="preserve"> </w:t>
      </w:r>
      <w:r w:rsidR="000F377C" w:rsidRPr="00EB7565">
        <w:rPr>
          <w:rFonts w:ascii="Arial" w:hAnsi="Arial" w:cs="Arial"/>
          <w:b/>
          <w:sz w:val="18"/>
          <w:szCs w:val="18"/>
        </w:rPr>
        <w:t>ty</w:t>
      </w:r>
      <w:r w:rsidR="000F377C" w:rsidRPr="0069376D">
        <w:rPr>
          <w:rFonts w:ascii="Arial" w:hAnsi="Arial" w:cs="Arial"/>
          <w:b/>
          <w:sz w:val="18"/>
          <w:szCs w:val="18"/>
        </w:rPr>
        <w:t>pe</w:t>
      </w:r>
      <w:r w:rsidR="000F377C" w:rsidRPr="0069376D">
        <w:rPr>
          <w:rFonts w:ascii="Arial" w:hAnsi="Arial" w:cs="Arial"/>
          <w:sz w:val="18"/>
          <w:szCs w:val="18"/>
        </w:rPr>
        <w:t xml:space="preserve"> </w:t>
      </w:r>
      <w:r w:rsidRPr="0069376D">
        <w:rPr>
          <w:rFonts w:ascii="Arial" w:hAnsi="Arial" w:cs="Arial"/>
          <w:b/>
          <w:sz w:val="18"/>
          <w:szCs w:val="18"/>
        </w:rPr>
        <w:t xml:space="preserve">Advantage TBPE </w:t>
      </w:r>
      <w:r w:rsidR="00EB7565" w:rsidRPr="0069376D">
        <w:rPr>
          <w:rFonts w:ascii="Arial" w:hAnsi="Arial" w:cs="Arial"/>
          <w:sz w:val="18"/>
          <w:szCs w:val="18"/>
        </w:rPr>
        <w:t xml:space="preserve">en </w:t>
      </w:r>
      <w:r w:rsidRPr="0069376D">
        <w:rPr>
          <w:rFonts w:ascii="Arial" w:hAnsi="Arial" w:cs="Arial"/>
          <w:sz w:val="18"/>
          <w:szCs w:val="18"/>
        </w:rPr>
        <w:t xml:space="preserve">bord A en ép. </w:t>
      </w:r>
      <w:r w:rsidRPr="0069376D">
        <w:rPr>
          <w:rFonts w:ascii="Arial" w:hAnsi="Arial" w:cs="Arial"/>
          <w:bCs/>
          <w:sz w:val="18"/>
          <w:szCs w:val="18"/>
        </w:rPr>
        <w:t>15m</w:t>
      </w:r>
      <w:r w:rsidRPr="0069376D">
        <w:rPr>
          <w:rFonts w:ascii="Arial" w:hAnsi="Arial" w:cs="Arial"/>
          <w:sz w:val="18"/>
          <w:szCs w:val="18"/>
        </w:rPr>
        <w:t>m en modules  de………x………mm  posé</w:t>
      </w:r>
      <w:r w:rsidR="000F377C" w:rsidRPr="0069376D">
        <w:rPr>
          <w:rFonts w:ascii="Arial" w:hAnsi="Arial" w:cs="Arial"/>
          <w:sz w:val="18"/>
          <w:szCs w:val="18"/>
        </w:rPr>
        <w:t>s</w:t>
      </w:r>
      <w:r w:rsidRPr="0069376D">
        <w:rPr>
          <w:rFonts w:ascii="Arial" w:hAnsi="Arial" w:cs="Arial"/>
          <w:sz w:val="18"/>
          <w:szCs w:val="18"/>
        </w:rPr>
        <w:t xml:space="preserve"> sur ossature</w:t>
      </w:r>
      <w:r w:rsidR="000F377C" w:rsidRPr="0069376D">
        <w:rPr>
          <w:rFonts w:ascii="Arial" w:hAnsi="Arial" w:cs="Arial"/>
          <w:sz w:val="18"/>
          <w:szCs w:val="18"/>
        </w:rPr>
        <w:t xml:space="preserve"> </w:t>
      </w:r>
      <w:r w:rsidRPr="0069376D">
        <w:rPr>
          <w:rFonts w:ascii="Arial" w:hAnsi="Arial" w:cs="Arial"/>
          <w:sz w:val="18"/>
          <w:szCs w:val="18"/>
        </w:rPr>
        <w:t>en acier galvanisé</w:t>
      </w:r>
      <w:r w:rsidR="000F377C" w:rsidRPr="0069376D">
        <w:rPr>
          <w:rFonts w:ascii="Arial" w:hAnsi="Arial" w:cs="Arial"/>
          <w:sz w:val="18"/>
          <w:szCs w:val="18"/>
        </w:rPr>
        <w:t xml:space="preserve"> finition laquée</w:t>
      </w:r>
      <w:r w:rsidRPr="0069376D">
        <w:rPr>
          <w:rFonts w:ascii="Arial" w:hAnsi="Arial" w:cs="Arial"/>
          <w:sz w:val="18"/>
          <w:szCs w:val="18"/>
        </w:rPr>
        <w:t xml:space="preserve"> </w:t>
      </w:r>
      <w:r w:rsidR="000F377C" w:rsidRPr="0069376D">
        <w:rPr>
          <w:rFonts w:ascii="Arial" w:hAnsi="Arial" w:cs="Arial"/>
          <w:sz w:val="18"/>
          <w:szCs w:val="18"/>
        </w:rPr>
        <w:t xml:space="preserve">de niveau de corrosion </w:t>
      </w:r>
      <w:r w:rsidRPr="0069376D">
        <w:rPr>
          <w:rFonts w:ascii="Arial" w:hAnsi="Arial" w:cs="Arial"/>
          <w:sz w:val="18"/>
          <w:szCs w:val="18"/>
        </w:rPr>
        <w:t>C1</w:t>
      </w:r>
      <w:r w:rsidR="000F377C" w:rsidRPr="0069376D">
        <w:rPr>
          <w:rFonts w:ascii="Arial" w:hAnsi="Arial" w:cs="Arial"/>
          <w:sz w:val="18"/>
          <w:szCs w:val="18"/>
        </w:rPr>
        <w:t>,</w:t>
      </w:r>
      <w:r w:rsidRPr="0069376D">
        <w:rPr>
          <w:rFonts w:ascii="Arial" w:hAnsi="Arial" w:cs="Arial"/>
          <w:sz w:val="18"/>
          <w:szCs w:val="18"/>
        </w:rPr>
        <w:t xml:space="preserve"> T de 24 mm</w:t>
      </w:r>
      <w:r w:rsidR="00EB7565" w:rsidRPr="0069376D">
        <w:rPr>
          <w:rFonts w:ascii="Arial" w:hAnsi="Arial" w:cs="Arial"/>
          <w:sz w:val="18"/>
          <w:szCs w:val="18"/>
        </w:rPr>
        <w:t>,</w:t>
      </w:r>
      <w:r w:rsidR="00EB7565" w:rsidRPr="0069376D">
        <w:rPr>
          <w:rFonts w:ascii="Arial" w:hAnsi="Arial" w:cs="Arial"/>
          <w:b/>
          <w:sz w:val="18"/>
          <w:szCs w:val="18"/>
        </w:rPr>
        <w:t xml:space="preserve"> type Connect</w:t>
      </w:r>
      <w:r w:rsidRPr="0069376D">
        <w:rPr>
          <w:rFonts w:ascii="Arial" w:hAnsi="Arial" w:cs="Arial"/>
          <w:sz w:val="18"/>
          <w:szCs w:val="18"/>
        </w:rPr>
        <w:t>, porteurs de 3,7 m suspendus tous les 1,2m par des suspentes réglables, entretoises de 1,2m ou 1,8m tous les 600 mm et entretoises de 0,6m.</w:t>
      </w:r>
    </w:p>
    <w:p w:rsidR="00FF5E18" w:rsidRPr="0069376D" w:rsidRDefault="00FF5E18" w:rsidP="00FF5E18">
      <w:pPr>
        <w:jc w:val="both"/>
        <w:rPr>
          <w:rFonts w:ascii="Arial" w:hAnsi="Arial" w:cs="Arial"/>
          <w:sz w:val="18"/>
          <w:szCs w:val="18"/>
        </w:rPr>
      </w:pPr>
    </w:p>
    <w:p w:rsidR="00FF5E18" w:rsidRPr="000F377C" w:rsidRDefault="0069376D" w:rsidP="00FF5E18">
      <w:pPr>
        <w:pStyle w:val="Corpsdetexte2"/>
        <w:rPr>
          <w:rFonts w:ascii="Arial" w:hAnsi="Arial" w:cs="Arial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 xml:space="preserve">Les panneaux seront un complexe composé d'une dalle de </w:t>
      </w:r>
      <w:r w:rsidR="00027E2F" w:rsidRPr="00027E2F">
        <w:rPr>
          <w:rFonts w:ascii="Arial" w:hAnsi="Arial" w:cs="Arial"/>
          <w:color w:val="000000"/>
          <w:sz w:val="18"/>
          <w:szCs w:val="18"/>
        </w:rPr>
        <w:t>laine de verre de haute densité 3</w:t>
      </w:r>
      <w:r w:rsidR="00027E2F" w:rsidRPr="009C0153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9C0153">
        <w:rPr>
          <w:rFonts w:ascii="Arial" w:hAnsi="Arial" w:cs="Arial"/>
          <w:color w:val="000000"/>
          <w:sz w:val="18"/>
          <w:szCs w:val="18"/>
        </w:rPr>
        <w:t xml:space="preserve"> </w:t>
      </w:r>
      <w:r w:rsidR="00027E2F" w:rsidRPr="00027E2F">
        <w:rPr>
          <w:rFonts w:ascii="Arial" w:hAnsi="Arial" w:cs="Arial"/>
          <w:color w:val="000000"/>
          <w:sz w:val="18"/>
          <w:szCs w:val="18"/>
        </w:rPr>
        <w:t>génération</w:t>
      </w:r>
      <w:r w:rsidRPr="00A0478C">
        <w:rPr>
          <w:rFonts w:ascii="Arial" w:hAnsi="Arial" w:cs="Arial"/>
          <w:sz w:val="18"/>
          <w:szCs w:val="18"/>
        </w:rPr>
        <w:t> qui combine l’utilisation de plus de 70% de verre recyclé et d’un liant végétal, et réduit les émissions polluantes</w:t>
      </w:r>
      <w:r w:rsidR="00FF5E18" w:rsidRPr="0069376D">
        <w:rPr>
          <w:rFonts w:ascii="Arial" w:hAnsi="Arial" w:cs="Arial"/>
          <w:sz w:val="18"/>
          <w:szCs w:val="18"/>
        </w:rPr>
        <w:t>, revêtus sur la face apparente  d’un voile de verre blanc imprégné de peinture,</w:t>
      </w:r>
      <w:r w:rsidR="00FF5E18" w:rsidRPr="000F377C">
        <w:rPr>
          <w:rFonts w:ascii="Arial" w:hAnsi="Arial" w:cs="Arial"/>
          <w:sz w:val="18"/>
          <w:szCs w:val="18"/>
        </w:rPr>
        <w:t xml:space="preserve"> le dos des panneaux sera revêtu d’un voile de verre et les bords seront peints.</w:t>
      </w:r>
    </w:p>
    <w:p w:rsidR="00FF5E18" w:rsidRPr="000F377C" w:rsidRDefault="00FF5E18" w:rsidP="00FF5E18">
      <w:pPr>
        <w:jc w:val="both"/>
        <w:rPr>
          <w:rFonts w:ascii="Arial" w:hAnsi="Arial" w:cs="Arial"/>
          <w:sz w:val="18"/>
          <w:szCs w:val="18"/>
        </w:rPr>
      </w:pPr>
    </w:p>
    <w:p w:rsidR="00EB7565" w:rsidRPr="00EB7565" w:rsidRDefault="000F377C" w:rsidP="00EB7565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EB7565" w:rsidRPr="00EB7565">
        <w:rPr>
          <w:rFonts w:ascii="Arial" w:hAnsi="Arial" w:cs="Arial"/>
          <w:sz w:val="18"/>
          <w:szCs w:val="18"/>
        </w:rPr>
        <w:t>Le plafond sera de classe d’absorption acoustique A</w:t>
      </w:r>
      <w:r w:rsidR="00EB7565" w:rsidRPr="00EB7565">
        <w:rPr>
          <w:rFonts w:ascii="Arial" w:hAnsi="Arial" w:cs="Arial"/>
          <w:b/>
          <w:sz w:val="18"/>
          <w:szCs w:val="18"/>
        </w:rPr>
        <w:t xml:space="preserve">, </w:t>
      </w:r>
      <w:r w:rsidR="00EB7565" w:rsidRPr="00EB7565">
        <w:rPr>
          <w:rFonts w:ascii="Arial" w:hAnsi="Arial" w:cs="Arial"/>
          <w:sz w:val="18"/>
          <w:szCs w:val="18"/>
        </w:rPr>
        <w:t>aura un</w:t>
      </w:r>
      <w:r w:rsidR="00EB7565" w:rsidRPr="00EB7565">
        <w:rPr>
          <w:rFonts w:ascii="Arial" w:hAnsi="Arial" w:cs="Arial"/>
          <w:b/>
          <w:sz w:val="18"/>
          <w:szCs w:val="18"/>
        </w:rPr>
        <w:t xml:space="preserve"> </w:t>
      </w:r>
      <w:r w:rsidR="00EB7565" w:rsidRPr="00EB7565">
        <w:rPr>
          <w:rFonts w:ascii="Arial" w:hAnsi="Arial" w:cs="Arial"/>
          <w:sz w:val="18"/>
          <w:szCs w:val="18"/>
        </w:rPr>
        <w:t xml:space="preserve">coefficient αw </w:t>
      </w:r>
      <w:r w:rsidR="00EB7565" w:rsidRPr="0069376D">
        <w:rPr>
          <w:rFonts w:ascii="Arial" w:hAnsi="Arial" w:cs="Arial"/>
          <w:sz w:val="18"/>
          <w:szCs w:val="18"/>
        </w:rPr>
        <w:t>de 0,90</w:t>
      </w:r>
      <w:r w:rsidR="00EB7565" w:rsidRPr="00EB7565">
        <w:rPr>
          <w:rFonts w:ascii="Arial" w:hAnsi="Arial" w:cs="Arial"/>
          <w:sz w:val="18"/>
          <w:szCs w:val="18"/>
        </w:rPr>
        <w:t xml:space="preserve">. </w:t>
      </w:r>
    </w:p>
    <w:p w:rsidR="00EB7565" w:rsidRPr="00EB7565" w:rsidRDefault="00EB7565" w:rsidP="00EB7565">
      <w:pPr>
        <w:rPr>
          <w:rFonts w:ascii="Arial" w:hAnsi="Arial" w:cs="Arial"/>
          <w:sz w:val="18"/>
          <w:szCs w:val="18"/>
        </w:rPr>
      </w:pPr>
      <w:r w:rsidRPr="00EB7565">
        <w:rPr>
          <w:rFonts w:ascii="Arial" w:hAnsi="Arial" w:cs="Arial"/>
          <w:sz w:val="18"/>
          <w:szCs w:val="18"/>
        </w:rPr>
        <w:t>Il aura un  coefficient  d’absorption  Alpha  Sabine  de  (</w:t>
      </w:r>
      <w:proofErr w:type="spellStart"/>
      <w:r w:rsidRPr="00EB7565">
        <w:rPr>
          <w:rFonts w:ascii="Arial" w:hAnsi="Arial" w:cs="Arial"/>
          <w:sz w:val="18"/>
          <w:szCs w:val="18"/>
        </w:rPr>
        <w:t>hht</w:t>
      </w:r>
      <w:proofErr w:type="spellEnd"/>
      <w:r w:rsidRPr="00EB7565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Pr="00EB7565">
          <w:rPr>
            <w:rFonts w:ascii="Arial" w:hAnsi="Arial" w:cs="Arial"/>
            <w:sz w:val="18"/>
            <w:szCs w:val="18"/>
          </w:rPr>
          <w:t>200 mm</w:t>
        </w:r>
      </w:smartTag>
      <w:r w:rsidRPr="00EB7565">
        <w:rPr>
          <w:rFonts w:ascii="Arial" w:hAnsi="Arial" w:cs="Arial"/>
          <w:sz w:val="18"/>
          <w:szCs w:val="18"/>
        </w:rPr>
        <w:t>) :</w:t>
      </w:r>
    </w:p>
    <w:p w:rsidR="00EB7565" w:rsidRPr="00EB7565" w:rsidRDefault="00EB7565" w:rsidP="00EB7565">
      <w:pPr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1275"/>
        <w:gridCol w:w="1418"/>
        <w:gridCol w:w="1417"/>
        <w:gridCol w:w="1134"/>
      </w:tblGrid>
      <w:tr w:rsidR="0069376D" w:rsidRPr="00EB7565" w:rsidTr="0069376D">
        <w:tc>
          <w:tcPr>
            <w:tcW w:w="1488" w:type="dxa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418" w:type="dxa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250Hz</w:t>
            </w:r>
          </w:p>
        </w:tc>
        <w:tc>
          <w:tcPr>
            <w:tcW w:w="1275" w:type="dxa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418" w:type="dxa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417" w:type="dxa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134" w:type="dxa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69376D" w:rsidRPr="00EB7565" w:rsidTr="0069376D">
        <w:trPr>
          <w:trHeight w:val="278"/>
        </w:trPr>
        <w:tc>
          <w:tcPr>
            <w:tcW w:w="1488" w:type="dxa"/>
            <w:vAlign w:val="center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Bord A</w:t>
            </w:r>
          </w:p>
        </w:tc>
        <w:tc>
          <w:tcPr>
            <w:tcW w:w="1559" w:type="dxa"/>
            <w:vAlign w:val="center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378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378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275" w:type="dxa"/>
            <w:vAlign w:val="center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418" w:type="dxa"/>
            <w:vAlign w:val="center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417" w:type="dxa"/>
            <w:vAlign w:val="center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34" w:type="dxa"/>
            <w:vAlign w:val="center"/>
          </w:tcPr>
          <w:p w:rsidR="0069376D" w:rsidRPr="00964378" w:rsidRDefault="0069376D" w:rsidP="00E53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EB7565" w:rsidRPr="00EB7565" w:rsidRDefault="00EB7565" w:rsidP="00EB7565">
      <w:pPr>
        <w:rPr>
          <w:rFonts w:ascii="Arial" w:hAnsi="Arial" w:cs="Arial"/>
          <w:sz w:val="18"/>
          <w:szCs w:val="18"/>
        </w:rPr>
      </w:pPr>
      <w:r w:rsidRPr="00EB7565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EB7565">
        <w:rPr>
          <w:rFonts w:ascii="Arial" w:hAnsi="Arial" w:cs="Arial"/>
          <w:sz w:val="18"/>
          <w:szCs w:val="18"/>
        </w:rPr>
        <w:t>hht</w:t>
      </w:r>
      <w:proofErr w:type="spellEnd"/>
      <w:r w:rsidRPr="00EB7565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EB7565">
          <w:rPr>
            <w:rFonts w:ascii="Arial" w:hAnsi="Arial" w:cs="Arial"/>
            <w:sz w:val="18"/>
            <w:szCs w:val="18"/>
          </w:rPr>
          <w:t>200 mm</w:t>
        </w:r>
      </w:smartTag>
      <w:r w:rsidRPr="00EB7565">
        <w:rPr>
          <w:rFonts w:ascii="Arial" w:hAnsi="Arial" w:cs="Arial"/>
          <w:sz w:val="18"/>
          <w:szCs w:val="18"/>
        </w:rPr>
        <w:t>)</w:t>
      </w:r>
    </w:p>
    <w:p w:rsidR="000F377C" w:rsidRPr="00221CC6" w:rsidRDefault="000F377C" w:rsidP="000F377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 selon des schémas de montage.  </w:t>
      </w:r>
    </w:p>
    <w:p w:rsidR="000F377C" w:rsidRDefault="000F377C" w:rsidP="000F377C">
      <w:pPr>
        <w:spacing w:before="120"/>
        <w:rPr>
          <w:rFonts w:ascii="Arial" w:hAnsi="Arial" w:cs="Arial"/>
          <w:sz w:val="18"/>
          <w:szCs w:val="18"/>
        </w:rPr>
      </w:pPr>
      <w:r w:rsidRPr="0069376D">
        <w:rPr>
          <w:rFonts w:ascii="Arial" w:hAnsi="Arial" w:cs="Arial"/>
          <w:b/>
          <w:sz w:val="18"/>
          <w:szCs w:val="18"/>
        </w:rPr>
        <w:t>Entretien</w:t>
      </w:r>
      <w:r w:rsidRPr="0069376D">
        <w:rPr>
          <w:rFonts w:ascii="Arial" w:hAnsi="Arial" w:cs="Arial"/>
          <w:sz w:val="18"/>
          <w:szCs w:val="18"/>
        </w:rPr>
        <w:t>: Pourra être dépoussiéré à l'aspirateur une fois par semaine</w:t>
      </w:r>
    </w:p>
    <w:p w:rsidR="000F377C" w:rsidRPr="00221CC6" w:rsidRDefault="000F377C" w:rsidP="000F377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 500</w:t>
      </w:r>
      <w:r w:rsidRPr="00221CC6">
        <w:rPr>
          <w:rFonts w:ascii="Arial" w:hAnsi="Arial" w:cs="Arial"/>
          <w:sz w:val="18"/>
          <w:szCs w:val="18"/>
        </w:rPr>
        <w:t>, l'échantillon NCS le plus proche sera le S 05</w:t>
      </w:r>
      <w:r>
        <w:rPr>
          <w:rFonts w:ascii="Arial" w:hAnsi="Arial" w:cs="Arial"/>
          <w:sz w:val="18"/>
          <w:szCs w:val="18"/>
        </w:rPr>
        <w:t>00</w:t>
      </w:r>
      <w:r w:rsidRPr="00221CC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N, 83</w:t>
      </w:r>
      <w:r w:rsidRPr="00221CC6">
        <w:rPr>
          <w:rFonts w:ascii="Arial" w:hAnsi="Arial" w:cs="Arial"/>
          <w:sz w:val="18"/>
          <w:szCs w:val="18"/>
        </w:rPr>
        <w:t xml:space="preserve">% de réflexion lumineuse (dont plus de 99% de réflexion diffuse). </w:t>
      </w:r>
    </w:p>
    <w:p w:rsidR="000F377C" w:rsidRPr="00221CC6" w:rsidRDefault="000F377C" w:rsidP="000F377C">
      <w:pPr>
        <w:spacing w:before="120"/>
        <w:rPr>
          <w:rFonts w:ascii="Arial" w:hAnsi="Arial" w:cs="Arial"/>
          <w:sz w:val="18"/>
          <w:szCs w:val="18"/>
        </w:rPr>
      </w:pPr>
      <w:r w:rsidRPr="00757368">
        <w:rPr>
          <w:rFonts w:ascii="Arial" w:hAnsi="Arial" w:cs="Arial"/>
          <w:b/>
          <w:sz w:val="18"/>
          <w:szCs w:val="18"/>
        </w:rPr>
        <w:t>Influence du climat</w:t>
      </w:r>
      <w:r w:rsidRPr="00757368">
        <w:rPr>
          <w:rFonts w:ascii="Arial" w:hAnsi="Arial" w:cs="Arial"/>
          <w:sz w:val="18"/>
          <w:szCs w:val="18"/>
        </w:rPr>
        <w:t xml:space="preserve">: </w:t>
      </w:r>
      <w:r w:rsidR="001E2B86" w:rsidRPr="001E2B86">
        <w:rPr>
          <w:rFonts w:ascii="Arial" w:hAnsi="Arial" w:cs="Arial"/>
          <w:sz w:val="18"/>
          <w:szCs w:val="18"/>
        </w:rPr>
        <w:t>Le panneau supportera en permanence jusqu’à 95% d’humidité relative à 30°C sans flèche, ni déformati</w:t>
      </w:r>
      <w:r w:rsidR="0069376D">
        <w:rPr>
          <w:rFonts w:ascii="Arial" w:hAnsi="Arial" w:cs="Arial"/>
          <w:sz w:val="18"/>
          <w:szCs w:val="18"/>
        </w:rPr>
        <w:t xml:space="preserve">on, ni dégradation (ISO 4611). </w:t>
      </w:r>
    </w:p>
    <w:p w:rsidR="004B1CE2" w:rsidRPr="00221CC6" w:rsidRDefault="00EB7565" w:rsidP="00EB756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EB7565" w:rsidRDefault="00EB7565" w:rsidP="00D555E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fabriquée </w:t>
      </w:r>
      <w:r w:rsidR="009C0153">
        <w:rPr>
          <w:rFonts w:ascii="Arial" w:hAnsi="Arial" w:cs="Arial"/>
          <w:sz w:val="18"/>
          <w:szCs w:val="18"/>
        </w:rPr>
        <w:t>sera de haute densité 3</w:t>
      </w:r>
      <w:r w:rsidR="009C0153" w:rsidRPr="009C0153">
        <w:rPr>
          <w:rFonts w:ascii="Arial" w:hAnsi="Arial" w:cs="Arial"/>
          <w:sz w:val="18"/>
          <w:szCs w:val="18"/>
          <w:vertAlign w:val="superscript"/>
        </w:rPr>
        <w:t>e</w:t>
      </w:r>
      <w:r w:rsidR="009C0153">
        <w:rPr>
          <w:rFonts w:ascii="Arial" w:hAnsi="Arial" w:cs="Arial"/>
          <w:sz w:val="18"/>
          <w:szCs w:val="18"/>
        </w:rPr>
        <w:t xml:space="preserve"> génération</w:t>
      </w:r>
      <w:r w:rsidRPr="00A0478C">
        <w:rPr>
          <w:rFonts w:ascii="Arial" w:hAnsi="Arial" w:cs="Arial"/>
          <w:sz w:val="18"/>
          <w:szCs w:val="18"/>
        </w:rPr>
        <w:t xml:space="preserve"> 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proofErr w:type="spellStart"/>
      <w:r>
        <w:rPr>
          <w:rFonts w:ascii="Arial" w:hAnsi="Arial" w:cs="Arial"/>
          <w:sz w:val="18"/>
          <w:szCs w:val="18"/>
        </w:rPr>
        <w:t>F.d.e.s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4B1CE2" w:rsidRPr="00221CC6" w:rsidRDefault="004B1CE2" w:rsidP="00D555ED">
      <w:pPr>
        <w:spacing w:before="120"/>
        <w:rPr>
          <w:rFonts w:ascii="Arial" w:hAnsi="Arial" w:cs="Arial"/>
          <w:sz w:val="18"/>
          <w:szCs w:val="18"/>
        </w:rPr>
      </w:pPr>
      <w:r w:rsidRPr="00D555ED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</w:t>
      </w:r>
      <w:r w:rsidR="00293C3A">
        <w:rPr>
          <w:rFonts w:ascii="Arial" w:hAnsi="Arial" w:cs="Arial"/>
          <w:sz w:val="18"/>
          <w:szCs w:val="18"/>
        </w:rPr>
        <w:t>02 par unité fonctionnelle = 2,53</w:t>
      </w:r>
      <w:r>
        <w:rPr>
          <w:rFonts w:ascii="Arial" w:hAnsi="Arial" w:cs="Arial"/>
          <w:sz w:val="18"/>
          <w:szCs w:val="18"/>
        </w:rPr>
        <w:t xml:space="preserve"> (</w:t>
      </w:r>
      <w:r w:rsidR="003955A9">
        <w:rPr>
          <w:rFonts w:ascii="Arial" w:hAnsi="Arial" w:cs="Arial"/>
          <w:sz w:val="18"/>
          <w:szCs w:val="18"/>
        </w:rPr>
        <w:t>EPD</w:t>
      </w:r>
      <w:r w:rsidR="007C2627">
        <w:rPr>
          <w:rFonts w:ascii="Arial" w:hAnsi="Arial" w:cs="Arial"/>
          <w:sz w:val="18"/>
          <w:szCs w:val="18"/>
        </w:rPr>
        <w:t xml:space="preserve"> vérifiée</w:t>
      </w:r>
      <w:bookmarkStart w:id="9" w:name="_GoBack"/>
      <w:bookmarkEnd w:id="9"/>
      <w:r>
        <w:rPr>
          <w:rFonts w:ascii="Arial" w:hAnsi="Arial" w:cs="Arial"/>
          <w:sz w:val="18"/>
          <w:szCs w:val="18"/>
        </w:rPr>
        <w:t>)</w:t>
      </w:r>
    </w:p>
    <w:p w:rsidR="00EB7565" w:rsidRPr="00143CFA" w:rsidRDefault="00EB7565" w:rsidP="00EB7565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0583A">
        <w:rPr>
          <w:rFonts w:ascii="Arial" w:hAnsi="Arial" w:cs="Arial"/>
          <w:b/>
          <w:sz w:val="18"/>
          <w:szCs w:val="18"/>
        </w:rPr>
        <w:t>Classification particulaire</w:t>
      </w:r>
      <w:r w:rsidRPr="00C0583A">
        <w:rPr>
          <w:rFonts w:ascii="Arial" w:hAnsi="Arial" w:cs="Arial"/>
          <w:sz w:val="18"/>
          <w:szCs w:val="18"/>
        </w:rPr>
        <w:t xml:space="preserve"> : </w:t>
      </w:r>
      <w:r w:rsidR="00757368">
        <w:rPr>
          <w:rFonts w:ascii="Arial" w:hAnsi="Arial" w:cs="Arial"/>
          <w:sz w:val="18"/>
          <w:szCs w:val="18"/>
        </w:rPr>
        <w:t>Les bords étant enduits p</w:t>
      </w:r>
      <w:r w:rsidRPr="00143CFA">
        <w:rPr>
          <w:rFonts w:ascii="Arial" w:hAnsi="Arial" w:cs="Arial"/>
          <w:sz w:val="18"/>
          <w:szCs w:val="18"/>
        </w:rPr>
        <w:t xml:space="preserve">our le maintien </w:t>
      </w:r>
      <w:r w:rsidR="00757368">
        <w:rPr>
          <w:rFonts w:ascii="Arial" w:hAnsi="Arial" w:cs="Arial"/>
          <w:sz w:val="18"/>
          <w:szCs w:val="18"/>
        </w:rPr>
        <w:t>du classement particulaire</w:t>
      </w:r>
      <w:r w:rsidRPr="00143CFA">
        <w:rPr>
          <w:rFonts w:ascii="Arial" w:hAnsi="Arial" w:cs="Arial"/>
          <w:sz w:val="18"/>
          <w:szCs w:val="18"/>
        </w:rPr>
        <w:t>, prévoir la reprise des découpes avec l’enduit 0691.</w:t>
      </w:r>
    </w:p>
    <w:p w:rsidR="00EB7565" w:rsidRPr="00221CC6" w:rsidRDefault="00EB7565" w:rsidP="00EB756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682B03" w:rsidRDefault="00682B03" w:rsidP="00682B03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0F377C" w:rsidRDefault="000F377C" w:rsidP="000F377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0F377C">
        <w:rPr>
          <w:rFonts w:ascii="Arial" w:hAnsi="Arial" w:cs="Arial"/>
          <w:sz w:val="18"/>
          <w:szCs w:val="18"/>
        </w:rPr>
        <w:t xml:space="preserve">La pose des panneaux s’effectuera sur des profils porteurs </w:t>
      </w:r>
      <w:r w:rsidRPr="00EB7565">
        <w:rPr>
          <w:rFonts w:ascii="Arial" w:hAnsi="Arial" w:cs="Arial"/>
          <w:b/>
          <w:sz w:val="18"/>
          <w:szCs w:val="18"/>
        </w:rPr>
        <w:t>type Connect</w:t>
      </w:r>
      <w:r w:rsidRPr="000F377C">
        <w:rPr>
          <w:rFonts w:ascii="Arial" w:hAnsi="Arial" w:cs="Arial"/>
          <w:sz w:val="18"/>
          <w:szCs w:val="18"/>
        </w:rPr>
        <w:t xml:space="preserve"> conformément aux prescriptions de la norme NFP 68-203/ DTU 58.1 et</w:t>
      </w:r>
      <w:r w:rsidRPr="000F377C">
        <w:rPr>
          <w:rFonts w:ascii="Arial" w:hAnsi="Arial" w:cs="Arial"/>
          <w:b/>
          <w:sz w:val="18"/>
          <w:szCs w:val="18"/>
        </w:rPr>
        <w:t xml:space="preserve"> </w:t>
      </w:r>
      <w:r w:rsidRPr="000F377C">
        <w:rPr>
          <w:rFonts w:ascii="Arial" w:hAnsi="Arial" w:cs="Arial"/>
          <w:sz w:val="18"/>
          <w:szCs w:val="18"/>
        </w:rPr>
        <w:t>selon le</w:t>
      </w:r>
      <w:r>
        <w:rPr>
          <w:rFonts w:ascii="Arial" w:hAnsi="Arial" w:cs="Arial"/>
          <w:sz w:val="18"/>
          <w:szCs w:val="18"/>
        </w:rPr>
        <w:t>s</w:t>
      </w:r>
      <w:r w:rsidRPr="000F377C">
        <w:rPr>
          <w:rFonts w:ascii="Arial" w:hAnsi="Arial" w:cs="Arial"/>
          <w:sz w:val="18"/>
          <w:szCs w:val="18"/>
        </w:rPr>
        <w:t xml:space="preserve"> schéma</w:t>
      </w:r>
      <w:r>
        <w:rPr>
          <w:rFonts w:ascii="Arial" w:hAnsi="Arial" w:cs="Arial"/>
          <w:sz w:val="18"/>
          <w:szCs w:val="18"/>
        </w:rPr>
        <w:t>s</w:t>
      </w:r>
      <w:r w:rsidRPr="000F377C">
        <w:rPr>
          <w:rFonts w:ascii="Arial" w:hAnsi="Arial" w:cs="Arial"/>
          <w:sz w:val="18"/>
          <w:szCs w:val="18"/>
        </w:rPr>
        <w:t xml:space="preserve"> de montage M119</w:t>
      </w:r>
      <w:r>
        <w:rPr>
          <w:rFonts w:ascii="Arial" w:hAnsi="Arial" w:cs="Arial"/>
          <w:sz w:val="18"/>
          <w:szCs w:val="18"/>
        </w:rPr>
        <w:t xml:space="preserve"> et M271</w:t>
      </w:r>
      <w:r w:rsidRPr="000F377C">
        <w:rPr>
          <w:rFonts w:ascii="Arial" w:hAnsi="Arial" w:cs="Arial"/>
          <w:sz w:val="18"/>
          <w:szCs w:val="18"/>
        </w:rPr>
        <w:t>.</w:t>
      </w:r>
      <w:r w:rsidRPr="000F377C">
        <w:rPr>
          <w:rFonts w:ascii="Arial" w:hAnsi="Arial" w:cs="Arial"/>
          <w:b/>
          <w:sz w:val="18"/>
          <w:szCs w:val="18"/>
        </w:rPr>
        <w:t xml:space="preserve"> </w:t>
      </w:r>
      <w:r w:rsidRPr="000F377C">
        <w:rPr>
          <w:rFonts w:ascii="Arial" w:hAnsi="Arial" w:cs="Arial"/>
          <w:sz w:val="18"/>
          <w:szCs w:val="18"/>
        </w:rPr>
        <w:t>Prévoir la reprise des découpes avec l’enduit 0691</w:t>
      </w:r>
      <w:r>
        <w:rPr>
          <w:rFonts w:ascii="Arial" w:hAnsi="Arial" w:cs="Arial"/>
          <w:sz w:val="18"/>
          <w:szCs w:val="18"/>
        </w:rPr>
        <w:t>.</w:t>
      </w:r>
    </w:p>
    <w:p w:rsidR="000F377C" w:rsidRPr="00221CC6" w:rsidRDefault="000F377C" w:rsidP="000F377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Advantage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TBPE bord </w:t>
      </w:r>
      <w:r w:rsidRPr="00221CC6">
        <w:rPr>
          <w:rFonts w:ascii="Arial" w:hAnsi="Arial" w:cs="Arial"/>
          <w:b/>
          <w:sz w:val="18"/>
          <w:szCs w:val="18"/>
        </w:rPr>
        <w:t>A (T24</w:t>
      </w:r>
      <w:r>
        <w:rPr>
          <w:rFonts w:ascii="Arial" w:hAnsi="Arial" w:cs="Arial"/>
          <w:b/>
          <w:sz w:val="18"/>
          <w:szCs w:val="18"/>
        </w:rPr>
        <w:t xml:space="preserve"> ou T15</w:t>
      </w:r>
      <w:r w:rsidRPr="00221CC6">
        <w:rPr>
          <w:rFonts w:ascii="Arial" w:hAnsi="Arial" w:cs="Arial"/>
          <w:b/>
          <w:sz w:val="18"/>
          <w:szCs w:val="18"/>
        </w:rPr>
        <w:t>) (mm) :</w:t>
      </w:r>
      <w:r>
        <w:rPr>
          <w:rFonts w:ascii="Arial" w:hAnsi="Arial" w:cs="Arial"/>
          <w:sz w:val="18"/>
          <w:szCs w:val="18"/>
        </w:rPr>
        <w:t xml:space="preserve"> 600x600 // 1200x600 // 1200x1200</w:t>
      </w:r>
    </w:p>
    <w:p w:rsidR="000F377C" w:rsidRDefault="000F377C" w:rsidP="000F377C">
      <w:pPr>
        <w:rPr>
          <w:rFonts w:ascii="Arial" w:hAnsi="Arial" w:cs="Arial"/>
          <w:sz w:val="18"/>
          <w:szCs w:val="18"/>
        </w:rPr>
      </w:pPr>
    </w:p>
    <w:sectPr w:rsidR="000F37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A9" w:rsidRDefault="003955A9" w:rsidP="003955A9">
      <w:r>
        <w:separator/>
      </w:r>
    </w:p>
  </w:endnote>
  <w:endnote w:type="continuationSeparator" w:id="0">
    <w:p w:rsidR="003955A9" w:rsidRDefault="003955A9" w:rsidP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A9" w:rsidRDefault="003955A9" w:rsidP="003955A9">
      <w:r>
        <w:separator/>
      </w:r>
    </w:p>
  </w:footnote>
  <w:footnote w:type="continuationSeparator" w:id="0">
    <w:p w:rsidR="003955A9" w:rsidRDefault="003955A9" w:rsidP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A9" w:rsidRDefault="003955A9" w:rsidP="003955A9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Mise à jour MAI 2016</w:t>
    </w:r>
  </w:p>
  <w:p w:rsidR="003955A9" w:rsidRDefault="003955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18"/>
    <w:rsid w:val="00027E2F"/>
    <w:rsid w:val="000F377C"/>
    <w:rsid w:val="001E2B86"/>
    <w:rsid w:val="00293C3A"/>
    <w:rsid w:val="003955A9"/>
    <w:rsid w:val="003D35B3"/>
    <w:rsid w:val="004B1CE2"/>
    <w:rsid w:val="00682B03"/>
    <w:rsid w:val="0069376D"/>
    <w:rsid w:val="00757368"/>
    <w:rsid w:val="007C2627"/>
    <w:rsid w:val="009C0153"/>
    <w:rsid w:val="00A10D1A"/>
    <w:rsid w:val="00D555ED"/>
    <w:rsid w:val="00EB756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FF5E18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FF5E18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FF5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E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F5E1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FF5E18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FF5E18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FF5E18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FF5E1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FF5E18"/>
  </w:style>
  <w:style w:type="paragraph" w:customStyle="1" w:styleId="ECOPHONTITRE3B">
    <w:name w:val="ECOPHONTITRE3B"/>
    <w:basedOn w:val="Normal"/>
    <w:link w:val="ECOPHONTITRE3BCar"/>
    <w:autoRedefine/>
    <w:rsid w:val="000F377C"/>
    <w:pPr>
      <w:tabs>
        <w:tab w:val="left" w:pos="3828"/>
      </w:tabs>
    </w:pPr>
    <w:rPr>
      <w:rFonts w:ascii="Arial" w:hAnsi="Arial"/>
      <w:b/>
      <w:sz w:val="22"/>
      <w:szCs w:val="22"/>
      <w:lang w:val="da-DK"/>
    </w:rPr>
  </w:style>
  <w:style w:type="character" w:customStyle="1" w:styleId="ECOPHONTITRE3BCar">
    <w:name w:val="ECOPHONTITRE3B Car"/>
    <w:basedOn w:val="Policepardfaut"/>
    <w:link w:val="ECOPHONTITRE3B"/>
    <w:rsid w:val="000F377C"/>
    <w:rPr>
      <w:rFonts w:ascii="Arial" w:eastAsia="Times New Roman" w:hAnsi="Arial" w:cs="Times New Roman"/>
      <w:b/>
      <w:lang w:val="da-DK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F5E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5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0F37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0F377C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395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5A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FF5E18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FF5E18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FF5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E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F5E1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FF5E18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FF5E18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FF5E18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FF5E1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FF5E18"/>
  </w:style>
  <w:style w:type="paragraph" w:customStyle="1" w:styleId="ECOPHONTITRE3B">
    <w:name w:val="ECOPHONTITRE3B"/>
    <w:basedOn w:val="Normal"/>
    <w:link w:val="ECOPHONTITRE3BCar"/>
    <w:autoRedefine/>
    <w:rsid w:val="000F377C"/>
    <w:pPr>
      <w:tabs>
        <w:tab w:val="left" w:pos="3828"/>
      </w:tabs>
    </w:pPr>
    <w:rPr>
      <w:rFonts w:ascii="Arial" w:hAnsi="Arial"/>
      <w:b/>
      <w:sz w:val="22"/>
      <w:szCs w:val="22"/>
      <w:lang w:val="da-DK"/>
    </w:rPr>
  </w:style>
  <w:style w:type="character" w:customStyle="1" w:styleId="ECOPHONTITRE3BCar">
    <w:name w:val="ECOPHONTITRE3B Car"/>
    <w:basedOn w:val="Policepardfaut"/>
    <w:link w:val="ECOPHONTITRE3B"/>
    <w:rsid w:val="000F377C"/>
    <w:rPr>
      <w:rFonts w:ascii="Arial" w:eastAsia="Times New Roman" w:hAnsi="Arial" w:cs="Times New Roman"/>
      <w:b/>
      <w:lang w:val="da-DK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F5E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5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0F37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0F377C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395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5A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74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plications.ecophon.com/pictures/sections/Hygiene_Meditec%20A_ic_edge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applications.ecophon.com/pictures/sections/Hygiene_Meditec%20A_ic_edg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5</cp:revision>
  <dcterms:created xsi:type="dcterms:W3CDTF">2016-05-02T14:38:00Z</dcterms:created>
  <dcterms:modified xsi:type="dcterms:W3CDTF">2016-05-11T15:22:00Z</dcterms:modified>
</cp:coreProperties>
</file>